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632" w:type="dxa"/>
        <w:jc w:val="left"/>
        <w:tblInd w:w="-834" w:type="dxa"/>
        <w:tblLayout w:type="fixed"/>
        <w:tblCellMar>
          <w:top w:w="120" w:type="dxa"/>
          <w:left w:w="150" w:type="dxa"/>
          <w:bottom w:w="120" w:type="dxa"/>
          <w:right w:w="150" w:type="dxa"/>
        </w:tblCellMar>
        <w:tblLook w:val="04a0"/>
      </w:tblPr>
      <w:tblGrid>
        <w:gridCol w:w="3686"/>
        <w:gridCol w:w="6945"/>
      </w:tblGrid>
      <w:tr>
        <w:trPr/>
        <w:tc>
          <w:tcPr>
            <w:tcW w:w="3686" w:type="dxa"/>
            <w:tcBorders>
              <w:bottom w:val="single" w:sz="6" w:space="0" w:color="699769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Регистрационный номер</w:t>
            </w:r>
          </w:p>
        </w:tc>
        <w:tc>
          <w:tcPr>
            <w:tcW w:w="6945" w:type="dxa"/>
            <w:tcBorders>
              <w:bottom w:val="single" w:sz="6" w:space="0" w:color="699769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93</w:t>
            </w:r>
          </w:p>
        </w:tc>
      </w:tr>
      <w:tr>
        <w:trPr/>
        <w:tc>
          <w:tcPr>
            <w:tcW w:w="3686" w:type="dxa"/>
            <w:tcBorders>
              <w:bottom w:val="single" w:sz="6" w:space="0" w:color="699769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Полное наименование поставщика</w:t>
            </w:r>
          </w:p>
        </w:tc>
        <w:tc>
          <w:tcPr>
            <w:tcW w:w="6945" w:type="dxa"/>
            <w:tcBorders>
              <w:bottom w:val="single" w:sz="6" w:space="0" w:color="699769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Фонд социальных проектов "Территория милосердия"</w:t>
            </w:r>
          </w:p>
        </w:tc>
      </w:tr>
      <w:tr>
        <w:trPr/>
        <w:tc>
          <w:tcPr>
            <w:tcW w:w="3686" w:type="dxa"/>
            <w:tcBorders>
              <w:bottom w:val="single" w:sz="6" w:space="0" w:color="699769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Сокращенное наименование</w:t>
            </w:r>
          </w:p>
        </w:tc>
        <w:tc>
          <w:tcPr>
            <w:tcW w:w="6945" w:type="dxa"/>
            <w:tcBorders>
              <w:bottom w:val="single" w:sz="6" w:space="0" w:color="699769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ФСП "Территория милосердия"</w:t>
            </w:r>
          </w:p>
        </w:tc>
      </w:tr>
      <w:tr>
        <w:trPr/>
        <w:tc>
          <w:tcPr>
            <w:tcW w:w="3686" w:type="dxa"/>
            <w:tcBorders>
              <w:bottom w:val="single" w:sz="6" w:space="0" w:color="699769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Дата государственной регистрации</w:t>
            </w:r>
          </w:p>
        </w:tc>
        <w:tc>
          <w:tcPr>
            <w:tcW w:w="6945" w:type="dxa"/>
            <w:tcBorders>
              <w:bottom w:val="single" w:sz="6" w:space="0" w:color="699769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28.12.2017</w:t>
            </w:r>
          </w:p>
        </w:tc>
      </w:tr>
      <w:tr>
        <w:trPr/>
        <w:tc>
          <w:tcPr>
            <w:tcW w:w="3686" w:type="dxa"/>
            <w:tcBorders>
              <w:bottom w:val="single" w:sz="6" w:space="0" w:color="699769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6945" w:type="dxa"/>
            <w:tcBorders>
              <w:bottom w:val="single" w:sz="6" w:space="0" w:color="699769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Юридические лица, являющиеся некоммерческими организациями</w:t>
            </w:r>
          </w:p>
        </w:tc>
      </w:tr>
      <w:tr>
        <w:trPr/>
        <w:tc>
          <w:tcPr>
            <w:tcW w:w="3686" w:type="dxa"/>
            <w:tcBorders>
              <w:bottom w:val="single" w:sz="6" w:space="0" w:color="699769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6945" w:type="dxa"/>
            <w:tcBorders>
              <w:bottom w:val="single" w:sz="6" w:space="0" w:color="699769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Икаева Анна Вадимовна</w:t>
            </w:r>
          </w:p>
        </w:tc>
      </w:tr>
      <w:tr>
        <w:trPr/>
        <w:tc>
          <w:tcPr>
            <w:tcW w:w="3686" w:type="dxa"/>
            <w:tcBorders>
              <w:bottom w:val="single" w:sz="6" w:space="0" w:color="699769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Адреса местонахождения</w:t>
            </w:r>
          </w:p>
        </w:tc>
        <w:tc>
          <w:tcPr>
            <w:tcW w:w="6945" w:type="dxa"/>
            <w:tcBorders>
              <w:bottom w:val="single" w:sz="6" w:space="0" w:color="699769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Омская обл., г. Омск ул. Красный Путь д.20</w:t>
            </w:r>
          </w:p>
        </w:tc>
      </w:tr>
      <w:tr>
        <w:trPr/>
        <w:tc>
          <w:tcPr>
            <w:tcW w:w="3686" w:type="dxa"/>
            <w:tcBorders>
              <w:bottom w:val="single" w:sz="6" w:space="0" w:color="699769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Сайт</w:t>
            </w:r>
          </w:p>
        </w:tc>
        <w:tc>
          <w:tcPr>
            <w:tcW w:w="6945" w:type="dxa"/>
            <w:tcBorders>
              <w:bottom w:val="single" w:sz="6" w:space="0" w:color="699769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www.territoriamiloserdia.ru</w:t>
            </w:r>
          </w:p>
        </w:tc>
      </w:tr>
      <w:tr>
        <w:trPr/>
        <w:tc>
          <w:tcPr>
            <w:tcW w:w="3686" w:type="dxa"/>
            <w:tcBorders>
              <w:bottom w:val="single" w:sz="6" w:space="0" w:color="699769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Контактные телефоны</w:t>
            </w:r>
          </w:p>
        </w:tc>
        <w:tc>
          <w:tcPr>
            <w:tcW w:w="6945" w:type="dxa"/>
            <w:tcBorders>
              <w:bottom w:val="single" w:sz="6" w:space="0" w:color="699769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+7 9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04 070 4844, +7  3812 2151 25</w:t>
            </w:r>
          </w:p>
        </w:tc>
      </w:tr>
      <w:tr>
        <w:trPr/>
        <w:tc>
          <w:tcPr>
            <w:tcW w:w="3686" w:type="dxa"/>
            <w:tcBorders>
              <w:bottom w:val="single" w:sz="4" w:space="0" w:color="538135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Адреса электронной почты</w:t>
            </w:r>
          </w:p>
        </w:tc>
        <w:tc>
          <w:tcPr>
            <w:tcW w:w="6945" w:type="dxa"/>
            <w:tcBorders>
              <w:bottom w:val="single" w:sz="4" w:space="0" w:color="538135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fproektov@yandex.ru</w:t>
            </w:r>
          </w:p>
        </w:tc>
      </w:tr>
      <w:tr>
        <w:trPr>
          <w:trHeight w:val="613" w:hRule="atLeast"/>
        </w:trPr>
        <w:tc>
          <w:tcPr>
            <w:tcW w:w="3686" w:type="dxa"/>
            <w:tcBorders>
              <w:top w:val="single" w:sz="4" w:space="0" w:color="538135"/>
              <w:bottom w:val="single" w:sz="4" w:space="0" w:color="538135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 формах социального обслуживания</w:t>
            </w:r>
          </w:p>
        </w:tc>
        <w:tc>
          <w:tcPr>
            <w:tcW w:w="6945" w:type="dxa"/>
            <w:tcBorders>
              <w:top w:val="single" w:sz="4" w:space="0" w:color="538135"/>
              <w:bottom w:val="single" w:sz="4" w:space="0" w:color="538135"/>
            </w:tcBorders>
          </w:tcPr>
          <w:p>
            <w:pPr>
              <w:pStyle w:val="Normal"/>
              <w:widowControl w:val="false"/>
              <w:spacing w:lineRule="atLeast" w:line="300" w:before="0" w:after="0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Полустационарное социальное обслуживание </w:t>
            </w:r>
          </w:p>
        </w:tc>
      </w:tr>
      <w:tr>
        <w:trPr>
          <w:trHeight w:val="379" w:hRule="atLeast"/>
        </w:trPr>
        <w:tc>
          <w:tcPr>
            <w:tcW w:w="3686" w:type="dxa"/>
            <w:tcBorders>
              <w:top w:val="single" w:sz="4" w:space="0" w:color="538135"/>
              <w:bottom w:val="single" w:sz="4" w:space="0" w:color="538135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Порядок и условия предоставления социальных услуг</w:t>
            </w:r>
          </w:p>
        </w:tc>
        <w:tc>
          <w:tcPr>
            <w:tcW w:w="6945" w:type="dxa"/>
            <w:tcBorders>
              <w:top w:val="single" w:sz="4" w:space="0" w:color="538135"/>
              <w:bottom w:val="single" w:sz="4" w:space="0" w:color="538135"/>
            </w:tcBorders>
          </w:tcPr>
          <w:p>
            <w:pPr>
              <w:pStyle w:val="Normal"/>
              <w:widowControl w:val="false"/>
              <w:spacing w:lineRule="atLeast" w:line="300" w:before="0" w:after="0"/>
              <w:textAlignment w:val="baseline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Социальные услуги в полустационарной форме предоставляются на условиях договора о предоставлении социальных услуг между поставщиком и получателем социальных услуг</w:t>
            </w:r>
          </w:p>
        </w:tc>
      </w:tr>
      <w:tr>
        <w:trPr/>
        <w:tc>
          <w:tcPr>
            <w:tcW w:w="3686" w:type="dxa"/>
            <w:tcBorders>
              <w:top w:val="single" w:sz="4" w:space="0" w:color="538135"/>
              <w:bottom w:val="single" w:sz="6" w:space="0" w:color="699769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Проверки и их результаты</w:t>
            </w:r>
          </w:p>
        </w:tc>
        <w:tc>
          <w:tcPr>
            <w:tcW w:w="6945" w:type="dxa"/>
            <w:tcBorders>
              <w:top w:val="single" w:sz="4" w:space="0" w:color="538135"/>
              <w:bottom w:val="single" w:sz="6" w:space="0" w:color="699769"/>
            </w:tcBorders>
          </w:tcPr>
          <w:p>
            <w:pPr>
              <w:pStyle w:val="Normal"/>
              <w:widowControl w:val="false"/>
              <w:spacing w:lineRule="atLeast" w:line="300" w:before="0" w:after="0"/>
              <w:textAlignment w:val="baseline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Аудит бухгалтерской (финансовой) отчетности в 2021 году</w:t>
            </w:r>
          </w:p>
        </w:tc>
      </w:tr>
      <w:tr>
        <w:trPr/>
        <w:tc>
          <w:tcPr>
            <w:tcW w:w="3686" w:type="dxa"/>
            <w:tcBorders>
              <w:top w:val="single" w:sz="6" w:space="0" w:color="699769"/>
              <w:bottom w:val="single" w:sz="4" w:space="0" w:color="538135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Опыт работы за последние 5 лет</w:t>
            </w:r>
          </w:p>
        </w:tc>
        <w:tc>
          <w:tcPr>
            <w:tcW w:w="6945" w:type="dxa"/>
            <w:tcBorders>
              <w:top w:val="single" w:sz="6" w:space="0" w:color="699769"/>
              <w:bottom w:val="single" w:sz="4" w:space="0" w:color="538135"/>
            </w:tcBorders>
          </w:tcPr>
          <w:p>
            <w:pPr>
              <w:pStyle w:val="Normal"/>
              <w:widowControl w:val="false"/>
              <w:spacing w:lineRule="atLeast" w:line="300" w:before="0" w:after="0"/>
              <w:textAlignment w:val="baseline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Социально ориентированные проекты Фонда, реализуемые в партнерстве с Министерством здравоохранения Омской области (далее – Министерство здравоохранения), Министерством труда и социального развития Омской области (далее – Министерство труда), Администрацией города Омска, Министерством образования Омской области:</w:t>
            </w:r>
          </w:p>
          <w:p>
            <w:pPr>
              <w:pStyle w:val="Normal"/>
              <w:widowControl w:val="false"/>
              <w:spacing w:lineRule="atLeast" w:line="300" w:before="0" w:after="0"/>
              <w:textAlignment w:val="baseline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Учебный центр "Феникс" – люди с инвалидностью обучают детей и взрослых с инвалидностью и ограниченными возможностями здоровья (далее – ОВЗ) по различным направлениям: компьютерная грамотность, техника чтения Брайля, оздоровительные практики, арт-терапия, сенсорная реабилитация.</w:t>
            </w:r>
          </w:p>
          <w:p>
            <w:pPr>
              <w:pStyle w:val="Normal"/>
              <w:widowControl w:val="false"/>
              <w:spacing w:lineRule="atLeast" w:line="300" w:before="0" w:after="0"/>
              <w:textAlignment w:val="baseline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"Академия улыбок – больничная клоунада" – дважды поддержан "Фондом президентских грантов" – программа подготовки волонтеров – больничных клоунов, осуществляющих психологическое сопровождение и арт-реабилитацию детей, находящихся в лечебно-социальных учреждениях длительного пребывания (медицинские стационары, санатории, детские дома и др.), и детей-инвалидов и детей с ОВЗ, живущих в семьях социальных категорий. </w:t>
            </w:r>
          </w:p>
          <w:p>
            <w:pPr>
              <w:pStyle w:val="Normal"/>
              <w:widowControl w:val="false"/>
              <w:spacing w:lineRule="atLeast" w:line="300" w:before="0" w:after="0"/>
              <w:textAlignment w:val="baseline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Центр сенсорной реабилитации "Волшебный мир здоровья" (на базе бюджетного учреждения здравоохранения Омской области "Детская городская Поликлиника № 2") – пилотный проект в Омской области в рамках проекта, объявленного Президентом Российской Федерации В.В. Путиным, "Здоровые дети – здоровая нация – здоровая страна" – первый опыт совместной реализации социально значимой инициативы между некоммерческой организацией, Министерством здравоохранения и Министерством труда. Дети, приписанные к данной поликлинике, бесплатно получают в данном центре комплексную сенсорную помощь на занятиях с специалистами (логопед, психолог).</w:t>
            </w:r>
          </w:p>
          <w:p>
            <w:pPr>
              <w:pStyle w:val="Normal"/>
              <w:widowControl w:val="false"/>
              <w:spacing w:lineRule="atLeast" w:line="300" w:before="0" w:after="0"/>
              <w:textAlignment w:val="baseline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Оздоровительно-восстановительный центр "Волшебный мир здоровья" – дети с инвалидностью и ОВЗ получают комплексную специализированную помощь специалистов: логопеда, психолога, дефектолога, инструктора по адаптивной физической культуре. Центр оснащен высокотехнологичным коррекционно-развивающим оборудованием, применяемым в работе специалистов (логопедические тренажеры, интерактивное оборудование и многое другое).</w:t>
            </w:r>
          </w:p>
          <w:p>
            <w:pPr>
              <w:pStyle w:val="Normal"/>
              <w:widowControl w:val="false"/>
              <w:spacing w:lineRule="atLeast" w:line="300" w:before="0" w:after="0"/>
              <w:textAlignment w:val="baseline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"Веселые старты – равных возможностей" – красочное тимбилдинговое оборудование, которое в игровой форме позволяет взрослым и детям, в том числе с инвалидностью и ОВЗ, почувствовать себя на равных, даря при этом положительные эмоции и позитив</w:t>
            </w:r>
          </w:p>
        </w:tc>
      </w:tr>
      <w:tr>
        <w:trPr/>
        <w:tc>
          <w:tcPr>
            <w:tcW w:w="3686" w:type="dxa"/>
            <w:tcBorders>
              <w:top w:val="single" w:sz="4" w:space="0" w:color="538135"/>
              <w:bottom w:val="single" w:sz="6" w:space="0" w:color="699769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Иная информация, определенная Правительством РФ</w:t>
            </w:r>
          </w:p>
        </w:tc>
        <w:tc>
          <w:tcPr>
            <w:tcW w:w="6945" w:type="dxa"/>
            <w:tcBorders>
              <w:top w:val="single" w:sz="4" w:space="0" w:color="538135"/>
              <w:bottom w:val="single" w:sz="6" w:space="0" w:color="699769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3686" w:type="dxa"/>
            <w:tcBorders>
              <w:bottom w:val="single" w:sz="6" w:space="0" w:color="699769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Общее количество мест</w:t>
            </w:r>
          </w:p>
        </w:tc>
        <w:tc>
          <w:tcPr>
            <w:tcW w:w="6945" w:type="dxa"/>
            <w:tcBorders>
              <w:bottom w:val="single" w:sz="6" w:space="0" w:color="699769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350</w:t>
            </w:r>
          </w:p>
        </w:tc>
      </w:tr>
      <w:tr>
        <w:trPr/>
        <w:tc>
          <w:tcPr>
            <w:tcW w:w="3686" w:type="dxa"/>
            <w:tcBorders>
              <w:bottom w:val="single" w:sz="6" w:space="0" w:color="699769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Общее количество свободных мест</w:t>
            </w:r>
          </w:p>
        </w:tc>
        <w:tc>
          <w:tcPr>
            <w:tcW w:w="6945" w:type="dxa"/>
            <w:tcBorders>
              <w:bottom w:val="single" w:sz="6" w:space="0" w:color="699769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200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210"/>
        <w:textAlignment w:val="baseline"/>
        <w:outlineLvl w:val="1"/>
        <w:rPr>
          <w:rFonts w:ascii="Times New Roman" w:hAnsi="Times New Roman"/>
          <w:color w:val="000000"/>
          <w:sz w:val="24"/>
          <w:szCs w:val="18"/>
          <w:lang w:eastAsia="ru-RU"/>
        </w:rPr>
      </w:pPr>
      <w:r>
        <w:rPr>
          <w:rFonts w:ascii="Times New Roman" w:hAnsi="Times New Roman"/>
          <w:color w:val="000000"/>
          <w:sz w:val="24"/>
          <w:szCs w:val="18"/>
          <w:lang w:eastAsia="ru-RU"/>
        </w:rPr>
        <w:t>Информация о лицензиях</w:t>
      </w:r>
    </w:p>
    <w:tbl>
      <w:tblPr>
        <w:tblW w:w="10079" w:type="dxa"/>
        <w:jc w:val="left"/>
        <w:tblInd w:w="-546" w:type="dxa"/>
        <w:tblLayout w:type="fixed"/>
        <w:tblCellMar>
          <w:top w:w="120" w:type="dxa"/>
          <w:left w:w="150" w:type="dxa"/>
          <w:bottom w:w="120" w:type="dxa"/>
          <w:right w:w="150" w:type="dxa"/>
        </w:tblCellMar>
        <w:tblLook w:val="04a0"/>
      </w:tblPr>
      <w:tblGrid>
        <w:gridCol w:w="1685"/>
        <w:gridCol w:w="1009"/>
        <w:gridCol w:w="2125"/>
        <w:gridCol w:w="2410"/>
        <w:gridCol w:w="2850"/>
      </w:tblGrid>
      <w:tr>
        <w:trPr>
          <w:tblHeader w:val="true"/>
          <w:trHeight w:val="478" w:hRule="atLeast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99769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Серия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99769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Номер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99769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Регистрационный номер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99769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Лицензируемый вид деятельности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99769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Организация выдавшая документ</w:t>
            </w:r>
          </w:p>
        </w:tc>
      </w:tr>
      <w:tr>
        <w:trPr/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textAlignment w:val="baseline"/>
        <w:outlineLvl w:val="1"/>
        <w:rPr>
          <w:rFonts w:ascii="Times New Roman" w:hAnsi="Times New Roman"/>
          <w:color w:val="000000" w:themeColor="text1"/>
          <w:sz w:val="18"/>
          <w:szCs w:val="18"/>
          <w:lang w:val="en-US" w:eastAsia="ru-RU"/>
        </w:rPr>
      </w:pPr>
      <w:r>
        <w:rPr>
          <w:rFonts w:ascii="Times New Roman" w:hAnsi="Times New Roman"/>
          <w:color w:val="000000" w:themeColor="text1"/>
          <w:sz w:val="18"/>
          <w:szCs w:val="18"/>
          <w:lang w:val="en-US"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textAlignment w:val="baseline"/>
        <w:outlineLvl w:val="1"/>
        <w:rPr>
          <w:rFonts w:ascii="Times New Roman" w:hAnsi="Times New Roman"/>
          <w:color w:val="000000"/>
          <w:sz w:val="24"/>
          <w:szCs w:val="18"/>
          <w:lang w:val="en-US" w:eastAsia="ru-RU"/>
        </w:rPr>
      </w:pPr>
      <w:r>
        <w:rPr>
          <w:rFonts w:ascii="Times New Roman" w:hAnsi="Times New Roman"/>
          <w:color w:val="000000"/>
          <w:sz w:val="24"/>
          <w:szCs w:val="18"/>
          <w:lang w:eastAsia="ru-RU"/>
        </w:rPr>
        <w:t xml:space="preserve">Формы социального обслуживания </w:t>
      </w:r>
    </w:p>
    <w:tbl>
      <w:tblPr>
        <w:tblW w:w="10065" w:type="dxa"/>
        <w:jc w:val="left"/>
        <w:tblInd w:w="-546" w:type="dxa"/>
        <w:tblLayout w:type="fixed"/>
        <w:tblCellMar>
          <w:top w:w="120" w:type="dxa"/>
          <w:left w:w="150" w:type="dxa"/>
          <w:bottom w:w="120" w:type="dxa"/>
          <w:right w:w="150" w:type="dxa"/>
        </w:tblCellMar>
        <w:tblLook w:val="04a0"/>
      </w:tblPr>
      <w:tblGrid>
        <w:gridCol w:w="3544"/>
        <w:gridCol w:w="3543"/>
        <w:gridCol w:w="2978"/>
      </w:tblGrid>
      <w:tr>
        <w:trPr>
          <w:tblHeader w:val="true"/>
          <w:trHeight w:val="281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99769" w:val="clear"/>
          </w:tcPr>
          <w:p>
            <w:pPr>
              <w:pStyle w:val="Normal"/>
              <w:widowControl w:val="false"/>
              <w:spacing w:lineRule="atLeast" w:line="270" w:before="0" w:after="0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eastAsia="ru-RU"/>
              </w:rPr>
              <w:t>Форма обслуживания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99769" w:val="clear"/>
          </w:tcPr>
          <w:p>
            <w:pPr>
              <w:pStyle w:val="Normal"/>
              <w:widowControl w:val="false"/>
              <w:spacing w:lineRule="atLeast" w:line="270" w:before="0" w:after="0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eastAsia="ru-RU"/>
              </w:rPr>
              <w:t>Общее количество мест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99769" w:val="clear"/>
          </w:tcPr>
          <w:p>
            <w:pPr>
              <w:pStyle w:val="Normal"/>
              <w:widowControl w:val="false"/>
              <w:spacing w:lineRule="atLeast" w:line="270" w:before="0" w:after="0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eastAsia="ru-RU"/>
              </w:rPr>
              <w:t>Свободное количество мест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Полустационарное социальное обслуживание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350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200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textAlignment w:val="baseline"/>
        <w:outlineLvl w:val="1"/>
        <w:rPr>
          <w:rFonts w:ascii="Times New Roman" w:hAnsi="Times New Roman"/>
          <w:color w:val="000000" w:themeColor="text1"/>
          <w:sz w:val="18"/>
          <w:szCs w:val="18"/>
          <w:lang w:val="en-US" w:eastAsia="ru-RU"/>
        </w:rPr>
      </w:pPr>
      <w:r>
        <w:rPr>
          <w:rFonts w:ascii="Times New Roman" w:hAnsi="Times New Roman"/>
          <w:color w:val="000000" w:themeColor="text1"/>
          <w:sz w:val="18"/>
          <w:szCs w:val="18"/>
          <w:lang w:val="en-US"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textAlignment w:val="baseline"/>
        <w:outlineLvl w:val="1"/>
        <w:rPr>
          <w:rFonts w:ascii="Times New Roman" w:hAnsi="Times New Roman"/>
          <w:color w:val="000000"/>
          <w:sz w:val="24"/>
          <w:szCs w:val="18"/>
          <w:lang w:eastAsia="ru-RU"/>
        </w:rPr>
      </w:pPr>
      <w:r>
        <w:rPr>
          <w:rFonts w:ascii="Times New Roman" w:hAnsi="Times New Roman"/>
          <w:color w:val="000000"/>
          <w:sz w:val="24"/>
          <w:szCs w:val="18"/>
          <w:lang w:eastAsia="ru-RU"/>
        </w:rPr>
        <w:t xml:space="preserve">Социальные услуги  </w:t>
      </w:r>
    </w:p>
    <w:tbl>
      <w:tblPr>
        <w:tblW w:w="10065" w:type="dxa"/>
        <w:jc w:val="left"/>
        <w:tblInd w:w="-551" w:type="dxa"/>
        <w:tblLayout w:type="fixed"/>
        <w:tblCellMar>
          <w:top w:w="120" w:type="dxa"/>
          <w:left w:w="150" w:type="dxa"/>
          <w:bottom w:w="120" w:type="dxa"/>
          <w:right w:w="150" w:type="dxa"/>
        </w:tblCellMar>
        <w:tblLook w:val="04a0"/>
      </w:tblPr>
      <w:tblGrid>
        <w:gridCol w:w="8505"/>
        <w:gridCol w:w="1559"/>
      </w:tblGrid>
      <w:tr>
        <w:trPr>
          <w:tblHeader w:val="true"/>
          <w:trHeight w:val="245" w:hRule="atLeast"/>
        </w:trPr>
        <w:tc>
          <w:tcPr>
            <w:tcW w:w="8505" w:type="dxa"/>
            <w:tcBorders/>
            <w:shd w:color="auto" w:fill="699769" w:val="clear"/>
          </w:tcPr>
          <w:p>
            <w:pPr>
              <w:pStyle w:val="Normal"/>
              <w:widowControl w:val="false"/>
              <w:spacing w:lineRule="atLeast" w:line="270" w:before="0" w:after="0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1559" w:type="dxa"/>
            <w:tcBorders/>
            <w:shd w:color="auto" w:fill="699769" w:val="clear"/>
          </w:tcPr>
          <w:p>
            <w:pPr>
              <w:pStyle w:val="Normal"/>
              <w:widowControl w:val="false"/>
              <w:spacing w:lineRule="atLeast" w:line="270" w:before="0" w:after="0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eastAsia="ru-RU"/>
              </w:rPr>
              <w:t>Стоимость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jc w:val="both"/>
        <w:textAlignment w:val="baseline"/>
        <w:outlineLvl w:val="1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Форма социального обслуживания - Полустационарная форма социального обслуживания </w:t>
      </w:r>
    </w:p>
    <w:p>
      <w:pPr>
        <w:pStyle w:val="Code"/>
        <w:spacing w:before="0" w:after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</w:rPr>
        <w:t>Вид социальной услуги - Социально-медицинские</w:t>
      </w:r>
    </w:p>
    <w:tbl>
      <w:tblPr>
        <w:tblW w:w="10065" w:type="dxa"/>
        <w:jc w:val="left"/>
        <w:tblInd w:w="-546" w:type="dxa"/>
        <w:tblLayout w:type="fixed"/>
        <w:tblCellMar>
          <w:top w:w="120" w:type="dxa"/>
          <w:left w:w="150" w:type="dxa"/>
          <w:bottom w:w="120" w:type="dxa"/>
          <w:right w:w="150" w:type="dxa"/>
        </w:tblCellMar>
        <w:tblLook w:val="04a0"/>
      </w:tblPr>
      <w:tblGrid>
        <w:gridCol w:w="8505"/>
        <w:gridCol w:w="1559"/>
      </w:tblGrid>
      <w:tr>
        <w:trPr/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Г 2.19 Проведение мероприятий, направленных на формирование здорового образа жизни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800,00</w:t>
            </w:r>
          </w:p>
        </w:tc>
      </w:tr>
      <w:tr>
        <w:trPr/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Г 2.20 Проведение занятий по адаптивной физической культуре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900,00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textAlignment w:val="baseline"/>
        <w:outlineLvl w:val="1"/>
        <w:rPr>
          <w:rFonts w:ascii="Times New Roman" w:hAnsi="Times New Roman"/>
          <w:color w:val="000000" w:themeColor="text1"/>
          <w:sz w:val="10"/>
          <w:szCs w:val="10"/>
          <w:lang w:eastAsia="ru-RU"/>
        </w:rPr>
      </w:pPr>
      <w:r>
        <w:rPr>
          <w:rFonts w:ascii="Times New Roman" w:hAnsi="Times New Roman"/>
          <w:color w:val="000000" w:themeColor="text1"/>
          <w:sz w:val="10"/>
          <w:szCs w:val="10"/>
          <w:lang w:eastAsia="ru-RU"/>
        </w:rPr>
      </w:r>
    </w:p>
    <w:p>
      <w:pPr>
        <w:pStyle w:val="Code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</w:r>
    </w:p>
    <w:p>
      <w:pPr>
        <w:pStyle w:val="Code"/>
        <w:spacing w:before="0" w:after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</w:rPr>
        <w:t>Вид социальной услуги - Социально-педагогические</w:t>
      </w:r>
    </w:p>
    <w:tbl>
      <w:tblPr>
        <w:tblW w:w="10065" w:type="dxa"/>
        <w:jc w:val="left"/>
        <w:tblInd w:w="-546" w:type="dxa"/>
        <w:tblLayout w:type="fixed"/>
        <w:tblCellMar>
          <w:top w:w="120" w:type="dxa"/>
          <w:left w:w="150" w:type="dxa"/>
          <w:bottom w:w="120" w:type="dxa"/>
          <w:right w:w="150" w:type="dxa"/>
        </w:tblCellMar>
        <w:tblLook w:val="04a0"/>
      </w:tblPr>
      <w:tblGrid>
        <w:gridCol w:w="8505"/>
        <w:gridCol w:w="1559"/>
      </w:tblGrid>
      <w:tr>
        <w:trPr/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Г 4.31.1 Социально-педагогическая коррекция, включая диагностику и консультирование, в том числе: -социально-педагогическое консультирование и диагностика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900,00</w:t>
            </w:r>
          </w:p>
        </w:tc>
      </w:tr>
      <w:tr>
        <w:trPr/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Г 4.31.2 Социально-педагогическая коррекция, включая диагностику и консультирование, в том числе: -социально-педагогическая коррекция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900,00</w:t>
            </w:r>
          </w:p>
        </w:tc>
      </w:tr>
      <w:tr>
        <w:trPr/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Г 4.32.1 Формирование позитивных интересов, в том числе: -проведение индивидуальных занятий, бесед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900,00</w:t>
            </w:r>
          </w:p>
        </w:tc>
      </w:tr>
      <w:tr>
        <w:trPr/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Г 4.32.2 Формирование позитивных интересов, в том числе: -проведение групповых занятий, работа клубов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900,00</w:t>
            </w:r>
          </w:p>
        </w:tc>
      </w:tr>
      <w:tr>
        <w:trPr/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Г 4.33 Организация досуга (праздники, экскурсии и другие культурные мероприятия)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900,00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textAlignment w:val="baseline"/>
        <w:outlineLvl w:val="1"/>
        <w:rPr>
          <w:rFonts w:ascii="Times New Roman" w:hAnsi="Times New Roman"/>
          <w:color w:val="000000" w:themeColor="text1"/>
          <w:sz w:val="10"/>
          <w:szCs w:val="10"/>
          <w:lang w:eastAsia="ru-RU"/>
        </w:rPr>
      </w:pPr>
      <w:r>
        <w:rPr>
          <w:rFonts w:ascii="Times New Roman" w:hAnsi="Times New Roman"/>
          <w:color w:val="000000" w:themeColor="text1"/>
          <w:sz w:val="10"/>
          <w:szCs w:val="10"/>
          <w:lang w:eastAsia="ru-RU"/>
        </w:rPr>
      </w:r>
    </w:p>
    <w:p>
      <w:pPr>
        <w:pStyle w:val="Code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</w:r>
    </w:p>
    <w:p>
      <w:pPr>
        <w:pStyle w:val="Code"/>
        <w:spacing w:before="0" w:after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</w:rPr>
        <w:t>Вид социальной услуги - Социально-психологические</w:t>
      </w:r>
    </w:p>
    <w:tbl>
      <w:tblPr>
        <w:tblW w:w="10065" w:type="dxa"/>
        <w:jc w:val="left"/>
        <w:tblInd w:w="-546" w:type="dxa"/>
        <w:tblLayout w:type="fixed"/>
        <w:tblCellMar>
          <w:top w:w="120" w:type="dxa"/>
          <w:left w:w="150" w:type="dxa"/>
          <w:bottom w:w="120" w:type="dxa"/>
          <w:right w:w="150" w:type="dxa"/>
        </w:tblCellMar>
        <w:tblLook w:val="04a0"/>
      </w:tblPr>
      <w:tblGrid>
        <w:gridCol w:w="8505"/>
        <w:gridCol w:w="1559"/>
      </w:tblGrid>
      <w:tr>
        <w:trPr/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Г 3.24 Социально-психологический патронаж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900,00</w:t>
            </w:r>
          </w:p>
        </w:tc>
      </w:tr>
      <w:tr>
        <w:trPr/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Г 3.26 Психологическая помощь и поддержка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900,00</w:t>
            </w:r>
          </w:p>
        </w:tc>
      </w:tr>
      <w:tr>
        <w:trPr/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Г 3.27 Социально-психологическая диагностика и обследование личности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900,00</w:t>
            </w:r>
          </w:p>
        </w:tc>
      </w:tr>
      <w:tr>
        <w:trPr/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Г 3.28.1 Социально-психологическая коррекция, в том числе: -индивидуальные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900,00</w:t>
            </w:r>
          </w:p>
        </w:tc>
      </w:tr>
      <w:tr>
        <w:trPr/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Г 3.28.2 Социально-психологическая коррекция, в том числе: -групповые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900,00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textAlignment w:val="baseline"/>
        <w:outlineLvl w:val="1"/>
        <w:rPr>
          <w:rFonts w:ascii="Times New Roman" w:hAnsi="Times New Roman"/>
          <w:color w:val="000000" w:themeColor="text1"/>
          <w:sz w:val="10"/>
          <w:szCs w:val="10"/>
          <w:lang w:eastAsia="ru-RU"/>
        </w:rPr>
      </w:pPr>
      <w:r>
        <w:rPr>
          <w:rFonts w:ascii="Times New Roman" w:hAnsi="Times New Roman"/>
          <w:color w:val="000000" w:themeColor="text1"/>
          <w:sz w:val="10"/>
          <w:szCs w:val="10"/>
          <w:lang w:eastAsia="ru-RU"/>
        </w:rPr>
      </w:r>
    </w:p>
    <w:p>
      <w:pPr>
        <w:pStyle w:val="Code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</w:r>
    </w:p>
    <w:p>
      <w:pPr>
        <w:pStyle w:val="Code"/>
        <w:spacing w:before="0" w:after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</w:rPr>
        <w:t>Вид социальной услуги 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</w:p>
    <w:tbl>
      <w:tblPr>
        <w:tblW w:w="10065" w:type="dxa"/>
        <w:jc w:val="left"/>
        <w:tblInd w:w="-546" w:type="dxa"/>
        <w:tblLayout w:type="fixed"/>
        <w:tblCellMar>
          <w:top w:w="120" w:type="dxa"/>
          <w:left w:w="150" w:type="dxa"/>
          <w:bottom w:w="120" w:type="dxa"/>
          <w:right w:w="150" w:type="dxa"/>
        </w:tblCellMar>
        <w:tblLook w:val="04a0"/>
      </w:tblPr>
      <w:tblGrid>
        <w:gridCol w:w="8505"/>
        <w:gridCol w:w="1559"/>
      </w:tblGrid>
      <w:tr>
        <w:trPr/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Г 7.41 Проведение социально-реабилитационных мероприятий в сфере социального обслуживания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900,00</w:t>
            </w:r>
          </w:p>
        </w:tc>
      </w:tr>
      <w:tr>
        <w:trPr/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Г 7.42.1  Обучение навыкам поведения в быту и общественных местах: -овладение навыками самообслуживания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900,00</w:t>
            </w:r>
          </w:p>
        </w:tc>
      </w:tr>
      <w:tr>
        <w:trPr/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Г 7.42.2 Обучение навыкам поведения в быту и общественных местах: -выполнение элементарных жизненных бытовых операций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900,00</w:t>
            </w:r>
          </w:p>
        </w:tc>
      </w:tr>
      <w:tr>
        <w:trPr/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Г 7.42.3 Обучение навыкам поведения в быту и общественных местах: -обучение общепринятым нормам поведения в быту и общественных местах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900,00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textAlignment w:val="baseline"/>
        <w:outlineLvl w:val="1"/>
        <w:rPr>
          <w:rFonts w:ascii="Times New Roman" w:hAnsi="Times New Roman"/>
          <w:color w:val="000000" w:themeColor="text1"/>
          <w:sz w:val="10"/>
          <w:szCs w:val="10"/>
          <w:lang w:eastAsia="ru-RU"/>
        </w:rPr>
      </w:pPr>
      <w:r>
        <w:rPr>
          <w:rFonts w:ascii="Times New Roman" w:hAnsi="Times New Roman"/>
          <w:color w:val="000000" w:themeColor="text1"/>
          <w:sz w:val="10"/>
          <w:szCs w:val="10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textAlignment w:val="baseline"/>
        <w:outlineLvl w:val="1"/>
        <w:rPr>
          <w:rFonts w:ascii="Times New Roman" w:hAnsi="Times New Roman"/>
          <w:color w:val="000000" w:themeColor="text1"/>
          <w:sz w:val="10"/>
          <w:szCs w:val="10"/>
          <w:lang w:val="en-US" w:eastAsia="ru-RU"/>
        </w:rPr>
      </w:pPr>
      <w:r>
        <w:rPr>
          <w:rFonts w:ascii="Times New Roman" w:hAnsi="Times New Roman"/>
          <w:color w:val="000000" w:themeColor="text1"/>
          <w:sz w:val="10"/>
          <w:szCs w:val="10"/>
          <w:lang w:val="en-US" w:eastAsia="ru-RU"/>
        </w:rPr>
      </w:r>
    </w:p>
    <w:p>
      <w:pPr>
        <w:pStyle w:val="Normal"/>
        <w:spacing w:before="0" w:after="160"/>
        <w:rPr>
          <w:rFonts w:ascii="Times New Roman" w:hAnsi="Times New Roman"/>
          <w:sz w:val="18"/>
          <w:szCs w:val="18"/>
        </w:rPr>
      </w:pPr>
      <w:r>
        <w:rPr/>
      </w:r>
    </w:p>
    <w:sectPr>
      <w:type w:val="nextPage"/>
      <w:pgSz w:w="11906" w:h="16838"/>
      <w:pgMar w:left="1701" w:right="850" w:gutter="0" w:header="0" w:top="709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 w:asciiTheme="minorHAnsi" w:cs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cs="Times New Roman" w:ascii="Calibri" w:hAnsi="Calibri" w:eastAsia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1"/>
    <w:uiPriority w:val="9"/>
    <w:qFormat/>
    <w:rsid w:val="00270bcc"/>
    <w:pPr>
      <w:spacing w:lineRule="auto" w:line="240" w:beforeAutospacing="1" w:afterAutospacing="1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uiPriority w:val="9"/>
    <w:qFormat/>
    <w:locked/>
    <w:rsid w:val="00270bc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-">
    <w:name w:val="Hyperlink"/>
    <w:basedOn w:val="DefaultParagraphFont"/>
    <w:uiPriority w:val="99"/>
    <w:unhideWhenUsed/>
    <w:rsid w:val="008e0ea3"/>
    <w:rPr>
      <w:rFonts w:cs="Times New Roman"/>
      <w:color w:val="0000FF"/>
      <w:u w:val="single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locked/>
    <w:rsid w:val="008e0ea3"/>
    <w:rPr>
      <w:rFonts w:ascii="Segoe UI" w:hAnsi="Segoe UI" w:cs="Segoe UI"/>
      <w:sz w:val="18"/>
      <w:szCs w:val="18"/>
    </w:rPr>
  </w:style>
  <w:style w:type="character" w:styleId="Eattr" w:customStyle="1">
    <w:name w:val="eattr"/>
    <w:basedOn w:val="DefaultParagraphFont"/>
    <w:qFormat/>
    <w:rsid w:val="00c97d79"/>
    <w:rPr>
      <w:rFonts w:cs="Times New Roman"/>
    </w:rPr>
  </w:style>
  <w:style w:type="character" w:styleId="Style14">
    <w:name w:val="FollowedHyperlink"/>
    <w:basedOn w:val="DefaultParagraphFont"/>
    <w:uiPriority w:val="99"/>
    <w:semiHidden/>
    <w:unhideWhenUsed/>
    <w:rsid w:val="00121e6f"/>
    <w:rPr>
      <w:rFonts w:cs="Times New Roman"/>
      <w:color w:val="954F72" w:themeColor="followedHyperlink"/>
      <w:u w:val="single"/>
    </w:rPr>
  </w:style>
  <w:style w:type="character" w:styleId="Apple-style-span" w:customStyle="1">
    <w:name w:val="apple-style-span"/>
    <w:basedOn w:val="DefaultParagraphFont"/>
    <w:qFormat/>
    <w:rsid w:val="009e141c"/>
    <w:rPr>
      <w:rFonts w:cs="Times New Roma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8e0ea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70bcc"/>
    <w:pPr>
      <w:spacing w:lineRule="auto" w:line="240" w:beforeAutospacing="1" w:afterAutospacing="1"/>
    </w:pPr>
    <w:rPr>
      <w:rFonts w:ascii="Times New Roman" w:hAnsi="Times New Roman"/>
      <w:sz w:val="24"/>
      <w:szCs w:val="24"/>
      <w:lang w:eastAsia="ru-RU"/>
    </w:rPr>
  </w:style>
  <w:style w:type="paragraph" w:styleId="Style20" w:customStyle="1">
    <w:name w:val="Знак"/>
    <w:basedOn w:val="Normal"/>
    <w:qFormat/>
    <w:rsid w:val="00886105"/>
    <w:pPr>
      <w:spacing w:lineRule="exact" w:line="240"/>
    </w:pPr>
    <w:rPr>
      <w:rFonts w:ascii="Verdana" w:hAnsi="Verdana"/>
      <w:sz w:val="20"/>
      <w:szCs w:val="20"/>
      <w:lang w:val="en-US"/>
    </w:rPr>
  </w:style>
  <w:style w:type="paragraph" w:styleId="Code" w:customStyle="1">
    <w:name w:val="code"/>
    <w:basedOn w:val="Normal"/>
    <w:qFormat/>
    <w:rsid w:val="000a58d8"/>
    <w:pPr>
      <w:spacing w:lineRule="auto" w:line="240" w:before="60" w:after="60"/>
    </w:pPr>
    <w:rPr>
      <w:rFonts w:ascii="Arial" w:hAnsi="Arial"/>
      <w:color w:val="000000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LibreOffice/7.5.2.1$Linux_X86_64 LibreOffice_project/50$Build-1</Application>
  <AppVersion>15.0000</AppVersion>
  <Pages>3</Pages>
  <Words>639</Words>
  <Characters>4986</Characters>
  <CharactersWithSpaces>5557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2023-08-01T04:02:00Z</dcterms:created>
  <dc:creator>Станислав Петрович Сидоренко</dc:creator>
  <dc:description/>
  <dc:language>ru-RU</dc:language>
  <cp:lastModifiedBy/>
  <cp:lastPrinted>2023-02-17T06:02:00Z</cp:lastPrinted>
  <dcterms:modified xsi:type="dcterms:W3CDTF">2023-11-23T17:01:59Z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