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"Омский дом - интернат"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"Омский ДИ"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29.12.2009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Метлицкий Владимир Васильевич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г. Омск ул. Северный д.интернат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http://www.pni55.ru/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71-29-94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omsky_internat@mtsr.omskportal.ru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Согласно      Федеральному закону от 28 декабря 2013 г. № 442-ФЗ « Об основах социального обслуживания граждан в Российской Федерации» и стандарту социальных услуг, предоставляемых в стционарной форме социального обслуживания, утвержденному  постановлением Правительства Омской области от 24 декабря 2014 г. № 361-п «О Порядке предоставления социальных услуг поставщиками социальных услуг»  в АСУСО «Омский дома-интернат» получатели социальных услуг имеет право на следующие социальные услуги:</w:t>
            </w:r>
          </w:p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Социально-бытовые, направленные на обеспечение площадью жилых помещений в соответствии с утвержденными нормативами, питанием в соответствии с утвержденными нормами, мягким инвентарем в соответствии с утвержденными нормативами, за счет средств получателей социальных услуг книгами, журналами, газетами, настольными играми, предоставление в пользование мебели, поддержание условий проживания в соответствии с установленными законодательством санитарно-гигиеническими требованиями, 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Социально-медицинские, направленные на поддержание и улучшение здоровья получателей социальных услуг: оказание первичной медико-санитарной помощи, выполнение медицинских процедур, выполнение процедур, связанных с организацией ухода, наблюдением за состоянием здоровья получателей социальных услуг, систематическое наблюдение за получателями социальных услуг в целях выявления отклонений в состоянии их здоровья, предоставление физиотерапевтического лечения, обеспечение функциональной диагностики проживающих, разработка индивидуальной программы реабилитации.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Социально-психологические, предусматривающие коррекцию психологического состояния проживающего, для его адаптации в отделении: обследование личности проживающего, налаживание межличностных взаимоотношений, проведение психологической разгрузки, доверительных бесед, улучшение психического здоровья проживающих.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4) Социально-педагогические, направленные на профилактику отклонений в поведении и аномалий личного развития проживающего, формирование у него позитивного интереса, в том числе в сфере досуга, организацию их досуга;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5) Социально-экономические, направленные на поддержание и улучшение жизненного уровня проживающего: содействие в получение льгот предусмотренных законодательством РФ, содействие в обеспечение очками, слуховыми аппаратами, протезно — ортопедическими изделиями, колясками, ходунками, памперсами, абсорбирующим бельем и т.д.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6) Социально-правовые, направленные на поддержание или изменение правового статуса, оказание юридической помощи, защиту законных прав и интересов проживающего. Обеспечение консультацией по распоряжению своими денежными средствами.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</w:tr>
    </w:tbl>
    <w:p w14:paraId="2F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3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4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0007057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ЛО-55-01-002538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0005440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ЛО-55-02-001291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0004938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ЛО-55-03-000106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осуществление деятельности по обороту наркотических вещество, психотропных веществ и их прекурсов, культивированию наркосодержащих растений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4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5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</w:tr>
    </w:tbl>
    <w:p w14:paraId="4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D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50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51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</w:tbl>
    <w:p w14:paraId="8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8D000000">
      <w:pPr>
        <w:pStyle w:val="Style_2"/>
        <w:rPr>
          <w:rFonts w:ascii="Times New Roman" w:hAnsi="Times New Roman"/>
          <w:b w:val="1"/>
          <w:sz w:val="18"/>
        </w:rPr>
      </w:pPr>
    </w:p>
    <w:p w14:paraId="8E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</w:tbl>
    <w:p w14:paraId="D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C000000">
      <w:pPr>
        <w:pStyle w:val="Style_2"/>
        <w:rPr>
          <w:rFonts w:ascii="Times New Roman" w:hAnsi="Times New Roman"/>
          <w:b w:val="1"/>
          <w:sz w:val="18"/>
        </w:rPr>
      </w:pPr>
    </w:p>
    <w:p w14:paraId="D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E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9000000">
      <w:pPr>
        <w:pStyle w:val="Style_2"/>
        <w:rPr>
          <w:rFonts w:ascii="Times New Roman" w:hAnsi="Times New Roman"/>
          <w:b w:val="1"/>
          <w:sz w:val="18"/>
        </w:rPr>
      </w:pPr>
    </w:p>
    <w:p w14:paraId="EA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F5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6000000">
      <w:pPr>
        <w:pStyle w:val="Style_2"/>
        <w:rPr>
          <w:rFonts w:ascii="Times New Roman" w:hAnsi="Times New Roman"/>
          <w:b w:val="1"/>
          <w:sz w:val="18"/>
        </w:rPr>
      </w:pPr>
    </w:p>
    <w:p w14:paraId="F7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</w:tbl>
    <w:p w14:paraId="02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3010000">
      <w:pPr>
        <w:pStyle w:val="Style_2"/>
        <w:rPr>
          <w:rFonts w:ascii="Times New Roman" w:hAnsi="Times New Roman"/>
          <w:b w:val="1"/>
          <w:sz w:val="18"/>
        </w:rPr>
      </w:pPr>
    </w:p>
    <w:p w14:paraId="04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0B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C010000">
      <w:pPr>
        <w:pStyle w:val="Style_2"/>
        <w:rPr>
          <w:rFonts w:ascii="Times New Roman" w:hAnsi="Times New Roman"/>
          <w:b w:val="1"/>
          <w:sz w:val="18"/>
        </w:rPr>
      </w:pPr>
    </w:p>
    <w:p w14:paraId="0D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22,85</w:t>
            </w:r>
          </w:p>
        </w:tc>
      </w:tr>
    </w:tbl>
    <w:p w14:paraId="1C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D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E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3"/>
    <w:link w:val="Style_9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apple-style-span"/>
    <w:basedOn w:val="Style_10"/>
    <w:link w:val="Style_12_ch"/>
  </w:style>
  <w:style w:styleId="Style_12_ch" w:type="character">
    <w:name w:val="apple-style-span"/>
    <w:basedOn w:val="Style_10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eattr"/>
    <w:basedOn w:val="Style_10"/>
    <w:link w:val="Style_15_ch"/>
  </w:style>
  <w:style w:styleId="Style_15_ch" w:type="character">
    <w:name w:val="eattr"/>
    <w:basedOn w:val="Style_10_ch"/>
    <w:link w:val="Style_15"/>
  </w:style>
  <w:style w:styleId="Style_16" w:type="paragraph">
    <w:name w:val="Hyperlink"/>
    <w:basedOn w:val="Style_10"/>
    <w:link w:val="Style_16_ch"/>
    <w:rPr>
      <w:color w:val="0000FF"/>
      <w:u w:val="single"/>
    </w:rPr>
  </w:style>
  <w:style w:styleId="Style_16_ch" w:type="character">
    <w:name w:val="Hyperlink"/>
    <w:basedOn w:val="Style_10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alloon Text"/>
    <w:basedOn w:val="Style_3"/>
    <w:link w:val="Style_20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0_ch" w:type="character">
    <w:name w:val="Balloon Text"/>
    <w:basedOn w:val="Style_3_ch"/>
    <w:link w:val="Style_20"/>
    <w:rPr>
      <w:rFonts w:ascii="Segoe UI" w:hAnsi="Segoe UI"/>
      <w:sz w:val="18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FollowedHyperlink"/>
    <w:basedOn w:val="Style_10"/>
    <w:link w:val="Style_23_ch"/>
    <w:rPr>
      <w:color w:themeColor="followedHyperlink" w:themeShade="FF" w:val="954F72"/>
      <w:u w:val="single"/>
    </w:rPr>
  </w:style>
  <w:style w:styleId="Style_23_ch" w:type="character">
    <w:name w:val="FollowedHyperlink"/>
    <w:basedOn w:val="Style_10_ch"/>
    <w:link w:val="Style_23"/>
    <w:rPr>
      <w:color w:themeColor="followedHyperlink" w:themeShade="FF" w:val="954F72"/>
      <w:u w:val="single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Знак"/>
    <w:basedOn w:val="Style_3"/>
    <w:link w:val="Style_25_ch"/>
    <w:pPr>
      <w:spacing w:line="240" w:lineRule="exact"/>
      <w:ind/>
      <w:jc w:val="left"/>
    </w:pPr>
    <w:rPr>
      <w:rFonts w:ascii="Verdana" w:hAnsi="Verdana"/>
      <w:sz w:val="20"/>
    </w:rPr>
  </w:style>
  <w:style w:styleId="Style_25_ch" w:type="character">
    <w:name w:val="Знак"/>
    <w:basedOn w:val="Style_3_ch"/>
    <w:link w:val="Style_25"/>
    <w:rPr>
      <w:rFonts w:ascii="Verdana" w:hAnsi="Verdana"/>
      <w:sz w:val="20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2023-04-11T05:11:14Z</dcterms:modified>
</cp:coreProperties>
</file>