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984"/>
        <w:tblLayout w:type="fixed"/>
        <w:tblCellMar>
          <w:left w:type="dxa" w:w="0"/>
          <w:right w:type="dxa" w:w="0"/>
        </w:tblCellMar>
      </w:tblPr>
      <w:tblGrid>
        <w:gridCol w:w="3686"/>
        <w:gridCol w:w="6946"/>
      </w:tblGrid>
      <w:tr>
        <w:tc>
          <w:tcPr>
            <w:tcW w:type="dxa" w:w="368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1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2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89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3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Полное наименование поставщика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4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ООО "Социальная служба Помощник"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5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Сокращенное наименование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6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ООО "ССП"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7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Дата государственной регистрации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8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08.06.2009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9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Организационно-правовая форма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A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Общества с ограниченной ответственностью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B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Фамилия, имя, отчество руководителя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C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Сиднев Алексей Владимирович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D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Адреса местонахождения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E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Омская обл., г. Омск ул. 8 Марта д.8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F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Сайт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0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www.seniorgroup.ru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1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Контактные телефоны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2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+7(495)648-67-46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color="538135" w:sz="4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3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Адреса электронной почты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538135" w:sz="4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4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info@seniorgroup.ru</w:t>
            </w:r>
          </w:p>
        </w:tc>
      </w:tr>
      <w:tr>
        <w:trPr>
          <w:trHeight w:hRule="atLeast" w:val="613"/>
        </w:trPr>
        <w:tc>
          <w:tcPr>
            <w:tcW w:type="dxa" w:w="3686"/>
            <w:tcBorders>
              <w:top w:color="538135" w:sz="4" w:val="single"/>
              <w:left w:sz="4" w:val="nil"/>
              <w:bottom w:color="538135" w:sz="4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5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Сведения о формах социального обслуживания</w:t>
            </w:r>
          </w:p>
        </w:tc>
        <w:tc>
          <w:tcPr>
            <w:tcW w:type="dxa" w:w="6946"/>
            <w:tcBorders>
              <w:top w:color="538135" w:sz="4" w:val="single"/>
              <w:left w:sz="4" w:val="nil"/>
              <w:bottom w:color="538135" w:sz="4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6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Социальное обслуживание на дому </w:t>
            </w:r>
          </w:p>
        </w:tc>
      </w:tr>
      <w:tr>
        <w:trPr>
          <w:trHeight w:hRule="atLeast" w:val="379"/>
        </w:trPr>
        <w:tc>
          <w:tcPr>
            <w:tcW w:type="dxa" w:w="3686"/>
            <w:tcBorders>
              <w:top w:color="538135" w:sz="4" w:val="single"/>
              <w:left w:sz="4" w:val="nil"/>
              <w:bottom w:color="538135" w:sz="4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7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Порядок и у</w:t>
            </w:r>
            <w:r>
              <w:rPr>
                <w:rFonts w:ascii="Times New Roman" w:hAnsi="Times New Roman"/>
                <w:sz w:val="18"/>
              </w:rPr>
              <w:t>словия предоставления социальных услуг</w:t>
            </w:r>
          </w:p>
        </w:tc>
        <w:tc>
          <w:tcPr>
            <w:tcW w:type="dxa" w:w="6946"/>
            <w:tcBorders>
              <w:top w:color="538135" w:sz="4" w:val="single"/>
              <w:left w:sz="4" w:val="nil"/>
              <w:bottom w:color="538135" w:sz="4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8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условиях договора об оказании социальный услуг на дому</w:t>
            </w:r>
          </w:p>
        </w:tc>
      </w:tr>
      <w:tr>
        <w:tc>
          <w:tcPr>
            <w:tcW w:type="dxa" w:w="3686"/>
            <w:tcBorders>
              <w:top w:color="538135" w:sz="4" w:val="single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9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Проверки и их результаты</w:t>
            </w:r>
          </w:p>
        </w:tc>
        <w:tc>
          <w:tcPr>
            <w:tcW w:type="dxa" w:w="6946"/>
            <w:tcBorders>
              <w:top w:color="538135" w:sz="4" w:val="single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A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1. В 2017 году в отношении Общества проведена плановая документальная/выездная проверка Департаментом труда и социальной защиты населения города Москвы. По результатам проведенной проверки нарушений обязательных требований, в т.ч. сроков оказания социальных услуг получателям социальных услуг, не выявлено (копия Акта проверки от 21.11.2017 № 4 в приложении). </w:t>
            </w:r>
          </w:p>
          <w:p w14:paraId="1B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2. В 2019 году в отношении Общества проведена плановая выездная проверка Управлением Федеральной службы по надзору в сфере защиты прав потребителей и благополучия человека по Московской области в 2019 году (все замечания устранены). </w:t>
            </w:r>
          </w:p>
          <w:p w14:paraId="1C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 В 2020 году в отношении Общества проведены внеплановые проверки Государственной трудовой инспекцией г. Москвы и Государственной трудовой инспекцией Московской области с целью защиты прав и интересов работника. Замечания устранены.</w:t>
            </w:r>
          </w:p>
          <w:p w14:paraId="1D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4. В 2020 году в отношении Общества проведена проверка Управлением Роспотребнадзора по Московской области. Замечаний не выявлено. </w:t>
            </w:r>
          </w:p>
          <w:p w14:paraId="1E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5. В 2021 году в отношении Общества проведена аудиторская проверка бухгалтерской и налоговой отчетности за 2020 год. </w:t>
            </w:r>
            <w:r>
              <w:rPr>
                <w:rFonts w:ascii="Times New Roman" w:hAnsi="Times New Roman"/>
                <w:sz w:val="18"/>
              </w:rPr>
              <w:t>По результатам проверки нарушений законодательства не выявлено</w:t>
            </w:r>
          </w:p>
        </w:tc>
      </w:tr>
      <w:tr>
        <w:tc>
          <w:tcPr>
            <w:tcW w:type="dxa" w:w="3686"/>
            <w:tcBorders>
              <w:top w:color="699769" w:sz="6" w:val="single"/>
              <w:left w:sz="4" w:val="nil"/>
              <w:bottom w:color="538135" w:sz="4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F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Опыт работы за последние 5 лет</w:t>
            </w:r>
          </w:p>
        </w:tc>
        <w:tc>
          <w:tcPr>
            <w:tcW w:type="dxa" w:w="6946"/>
            <w:tcBorders>
              <w:top w:color="699769" w:sz="6" w:val="single"/>
              <w:left w:sz="4" w:val="nil"/>
              <w:bottom w:color="538135" w:sz="4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20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Общество входит в группу компаний </w:t>
            </w:r>
            <w:r>
              <w:rPr>
                <w:rFonts w:ascii="Times New Roman" w:hAnsi="Times New Roman"/>
                <w:sz w:val="18"/>
              </w:rPr>
              <w:t>Senior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Group</w:t>
            </w:r>
            <w:r>
              <w:rPr>
                <w:rFonts w:ascii="Times New Roman" w:hAnsi="Times New Roman"/>
                <w:sz w:val="18"/>
              </w:rPr>
              <w:t xml:space="preserve"> (Сениор Групп). </w:t>
            </w:r>
            <w:r>
              <w:rPr>
                <w:rFonts w:ascii="Times New Roman" w:hAnsi="Times New Roman"/>
                <w:sz w:val="18"/>
              </w:rPr>
              <w:t>Senior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Group</w:t>
            </w:r>
            <w:r>
              <w:rPr>
                <w:rFonts w:ascii="Times New Roman" w:hAnsi="Times New Roman"/>
                <w:sz w:val="18"/>
              </w:rPr>
              <w:t xml:space="preserve"> присутствует на российском рынке с 2007 года и является лидирующей в России частной группой компании комплексного социального обслуживания людей старшего поколения, предоставляющей полный спектр услуг от службы ухода за пожилыми людьми на дому, проживания в специализированных центрах, до оказания социальных услуг получателям социальных услуг, находящимся в государственных бюджетных учреждениях, на основании государственных контрактов. </w:t>
            </w:r>
          </w:p>
          <w:p w14:paraId="21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настоящий момент в группе компаний успешно работают 3 центра для старшего поколения в Московской области, которые рассчитаны для проживания и качественного обслуживания 400 граждан и патронажные службы в Москве, Санкт-Петербурге, Ярославской, Нижегородской, Самарской, Ленинградской областях, Республике Татарстан, в которых получают помощь более 2 500 человек. Флагманами компании являются 3 гериатрических центра мирового уровня "Малаховка", "Жуковка" и "Беликово", аналогов которым нет как в России, так и в Восточной Европе.</w:t>
            </w:r>
          </w:p>
          <w:p w14:paraId="22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Философия ухода компании заключается в активизации человека, максимальном сохранении его функционала вне зависимости от его состояния. </w:t>
            </w:r>
          </w:p>
          <w:p w14:paraId="23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Как в рамках оказания социальных услуг в форме социального обслуживания на дому, так и при обслуживании в центрах, специалисты Общества проводят оценку состояния пожилых людей с использованием международных тестов. По результатам оценки составляется программа ухода, которая отражает реальную потребность человека в тех или иных услугах и занятиях. </w:t>
            </w:r>
          </w:p>
          <w:p w14:paraId="24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Отличительной особенностью оказания услуг в стационарных учреждениях является большое количество занятий (до 5 часов в день) для сильно зависимых пожилых людей, направленных на восстановление утраченных физических и когнитивных функций. В Обществе применяется множество немедикаментозных методик работы с пожилыми людьми, страдающими деменцией, болезнью Альцгеймера и др.</w:t>
            </w:r>
          </w:p>
          <w:p w14:paraId="25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помощью французских и израильских партнеров компания внедрила международные стандарты ухода. В </w:t>
            </w:r>
            <w:r>
              <w:rPr>
                <w:rFonts w:ascii="Times New Roman" w:hAnsi="Times New Roman"/>
                <w:sz w:val="18"/>
              </w:rPr>
              <w:t>Senior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Group</w:t>
            </w:r>
            <w:r>
              <w:rPr>
                <w:rFonts w:ascii="Times New Roman" w:hAnsi="Times New Roman"/>
                <w:sz w:val="18"/>
              </w:rPr>
              <w:t xml:space="preserve"> успешно адаптирована и работает международная система оценки качества работы центров и патронажной службы. Международные операционные партнеры внедрили в компании протоколы ухода, бизнес-процессы и стандарты оборудования центров.  </w:t>
            </w:r>
          </w:p>
          <w:p w14:paraId="26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</w:t>
            </w:r>
            <w:r>
              <w:rPr>
                <w:rFonts w:ascii="Times New Roman" w:hAnsi="Times New Roman"/>
                <w:sz w:val="18"/>
              </w:rPr>
              <w:t>Senior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Group</w:t>
            </w:r>
            <w:r>
              <w:rPr>
                <w:rFonts w:ascii="Times New Roman" w:hAnsi="Times New Roman"/>
                <w:sz w:val="18"/>
              </w:rPr>
              <w:t xml:space="preserve"> работает сильнейшая команда в сфере долговременного ухода пожилых людей, страдающих когнитивными нарушениями, и гериатрической реабилитации. Медсестры и помощники по уходу компании проходят обучение в академии </w:t>
            </w:r>
            <w:r>
              <w:rPr>
                <w:rFonts w:ascii="Times New Roman" w:hAnsi="Times New Roman"/>
                <w:sz w:val="18"/>
              </w:rPr>
              <w:t>Senior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Group</w:t>
            </w:r>
            <w:r>
              <w:rPr>
                <w:rFonts w:ascii="Times New Roman" w:hAnsi="Times New Roman"/>
                <w:sz w:val="18"/>
              </w:rPr>
              <w:t xml:space="preserve"> по международным стандартам </w:t>
            </w:r>
            <w:r>
              <w:rPr>
                <w:rFonts w:ascii="Times New Roman" w:hAnsi="Times New Roman"/>
                <w:sz w:val="18"/>
              </w:rPr>
              <w:t>CNA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</w:p>
          <w:p w14:paraId="27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течение последних нескольких лет </w:t>
            </w:r>
            <w:r>
              <w:rPr>
                <w:rFonts w:ascii="Times New Roman" w:hAnsi="Times New Roman"/>
                <w:sz w:val="18"/>
              </w:rPr>
              <w:t>Senior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Group</w:t>
            </w:r>
            <w:r>
              <w:rPr>
                <w:rFonts w:ascii="Times New Roman" w:hAnsi="Times New Roman"/>
                <w:sz w:val="18"/>
              </w:rPr>
              <w:t xml:space="preserve"> консультирует органы исполнительной власти разных субъектов Российской Федерации по вопросам, связанным с организацией эффективного управления учреждениями социального обслуживания с использованием последних мировых практик, а также по вопросам создания механизмов государственно-частного партнерства в этой сфере</w:t>
            </w:r>
          </w:p>
        </w:tc>
      </w:tr>
      <w:tr>
        <w:tc>
          <w:tcPr>
            <w:tcW w:type="dxa" w:w="3686"/>
            <w:tcBorders>
              <w:top w:color="538135" w:sz="4" w:val="single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28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Иная </w:t>
            </w:r>
            <w:r>
              <w:rPr>
                <w:rFonts w:ascii="Times New Roman" w:hAnsi="Times New Roman"/>
                <w:sz w:val="18"/>
              </w:rPr>
              <w:t>информация</w:t>
            </w:r>
            <w:r>
              <w:rPr>
                <w:rFonts w:ascii="Times New Roman" w:hAnsi="Times New Roman"/>
                <w:sz w:val="18"/>
              </w:rPr>
              <w:t>, определенная Правительством РФ</w:t>
            </w:r>
          </w:p>
        </w:tc>
        <w:tc>
          <w:tcPr>
            <w:tcW w:type="dxa" w:w="6946"/>
            <w:tcBorders>
              <w:top w:color="538135" w:sz="4" w:val="single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Официальный сайт ООО "ССП" содержит ссылку в информационно-телекоммуникационной сети Интернет с указанием информации по оказанию социальных услуг в Омской области. (прямая ссылка </w:t>
            </w:r>
          </w:p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</w:t>
            </w:r>
            <w:r>
              <w:rPr>
                <w:rFonts w:ascii="Times New Roman" w:hAnsi="Times New Roman"/>
                <w:sz w:val="18"/>
              </w:rPr>
              <w:t>://</w:t>
            </w:r>
            <w:r>
              <w:rPr>
                <w:rFonts w:ascii="Times New Roman" w:hAnsi="Times New Roman"/>
                <w:sz w:val="18"/>
              </w:rPr>
              <w:t>www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t>seniorgroup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t>ru</w:t>
            </w:r>
            <w:r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>personal</w:t>
            </w:r>
            <w:r>
              <w:rPr>
                <w:rFonts w:ascii="Times New Roman" w:hAnsi="Times New Roman"/>
                <w:sz w:val="18"/>
              </w:rPr>
              <w:t>_</w:t>
            </w:r>
            <w:r>
              <w:rPr>
                <w:rFonts w:ascii="Times New Roman" w:hAnsi="Times New Roman"/>
                <w:sz w:val="18"/>
              </w:rPr>
              <w:t>data</w:t>
            </w:r>
            <w:r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>sotsialnaya</w:t>
            </w:r>
            <w:r>
              <w:rPr>
                <w:rFonts w:ascii="Times New Roman" w:hAnsi="Times New Roman"/>
                <w:sz w:val="18"/>
              </w:rPr>
              <w:t>_</w:t>
            </w:r>
            <w:r>
              <w:rPr>
                <w:rFonts w:ascii="Times New Roman" w:hAnsi="Times New Roman"/>
                <w:sz w:val="18"/>
              </w:rPr>
              <w:t>sluzhba</w:t>
            </w:r>
            <w:r>
              <w:rPr>
                <w:rFonts w:ascii="Times New Roman" w:hAnsi="Times New Roman"/>
                <w:sz w:val="18"/>
              </w:rPr>
              <w:t>_</w:t>
            </w:r>
            <w:r>
              <w:rPr>
                <w:rFonts w:ascii="Times New Roman" w:hAnsi="Times New Roman"/>
                <w:sz w:val="18"/>
              </w:rPr>
              <w:t>pomoschnik</w:t>
            </w:r>
            <w:r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>poluchatelyam</w:t>
            </w:r>
            <w:r>
              <w:rPr>
                <w:rFonts w:ascii="Times New Roman" w:hAnsi="Times New Roman"/>
                <w:sz w:val="18"/>
              </w:rPr>
              <w:t>_</w:t>
            </w:r>
            <w:r>
              <w:rPr>
                <w:rFonts w:ascii="Times New Roman" w:hAnsi="Times New Roman"/>
                <w:sz w:val="18"/>
              </w:rPr>
              <w:t>sotsialnyh</w:t>
            </w:r>
            <w:r>
              <w:rPr>
                <w:rFonts w:ascii="Times New Roman" w:hAnsi="Times New Roman"/>
                <w:sz w:val="18"/>
              </w:rPr>
              <w:t>_</w:t>
            </w:r>
            <w:r>
              <w:rPr>
                <w:rFonts w:ascii="Times New Roman" w:hAnsi="Times New Roman"/>
                <w:sz w:val="18"/>
              </w:rPr>
              <w:t>uslug</w:t>
            </w:r>
            <w:r>
              <w:rPr>
                <w:rFonts w:ascii="Times New Roman" w:hAnsi="Times New Roman"/>
                <w:sz w:val="18"/>
              </w:rPr>
              <w:t>_</w:t>
            </w:r>
            <w:r>
              <w:rPr>
                <w:rFonts w:ascii="Times New Roman" w:hAnsi="Times New Roman"/>
                <w:sz w:val="18"/>
              </w:rPr>
              <w:t>omsk</w:t>
            </w:r>
            <w:r>
              <w:rPr>
                <w:rFonts w:ascii="Times New Roman" w:hAnsi="Times New Roman"/>
                <w:sz w:val="18"/>
              </w:rPr>
              <w:t>_</w:t>
            </w:r>
            <w:r>
              <w:rPr>
                <w:rFonts w:ascii="Times New Roman" w:hAnsi="Times New Roman"/>
                <w:sz w:val="18"/>
              </w:rPr>
              <w:t>obl</w:t>
            </w:r>
            <w:r>
              <w:rPr>
                <w:rFonts w:ascii="Times New Roman" w:hAnsi="Times New Roman"/>
                <w:sz w:val="18"/>
              </w:rPr>
              <w:t>/)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2B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Общее количество мест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2C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400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2D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Общее количество свободных мест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2E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400</w:t>
            </w:r>
          </w:p>
        </w:tc>
      </w:tr>
    </w:tbl>
    <w:p w14:paraId="2F000000">
      <w:pPr>
        <w:spacing w:after="210" w:line="240" w:lineRule="auto"/>
        <w:ind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Информация о лицензиях</w:t>
      </w:r>
    </w:p>
    <w:tbl>
      <w:tblPr>
        <w:tblStyle w:val="Style_1"/>
        <w:tblInd w:type="dxa" w:w="-701"/>
        <w:tblLayout w:type="fixed"/>
        <w:tblCellMar>
          <w:left w:type="dxa" w:w="0"/>
          <w:right w:type="dxa" w:w="0"/>
        </w:tblCellMar>
      </w:tblPr>
      <w:tblGrid>
        <w:gridCol w:w="1685"/>
        <w:gridCol w:w="1009"/>
        <w:gridCol w:w="2126"/>
        <w:gridCol w:w="2410"/>
        <w:gridCol w:w="2849"/>
      </w:tblGrid>
      <w:tr>
        <w:trPr>
          <w:trHeight w:hRule="atLeast" w:val="478"/>
          <w:tblHeader/>
        </w:trPr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699769" w:val="clear"/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0000000">
            <w:pPr>
              <w:rPr>
                <w:rFonts w:ascii="Times New Roman" w:hAnsi="Times New Roman"/>
                <w:color w:themeColor="background1" w:themeShade="FF" w:val="FFFFFF"/>
                <w:sz w:val="18"/>
              </w:rPr>
            </w:pPr>
            <w:r>
              <w:rPr>
                <w:rFonts w:ascii="Times New Roman" w:hAnsi="Times New Roman"/>
                <w:color w:themeColor="background1" w:themeShade="FF" w:val="FFFFFF"/>
                <w:sz w:val="18"/>
              </w:rPr>
              <w:t>Серия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699769" w:val="clear"/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1000000">
            <w:pPr>
              <w:rPr>
                <w:rFonts w:ascii="Times New Roman" w:hAnsi="Times New Roman"/>
                <w:color w:themeColor="background1" w:themeShade="FF" w:val="FFFFFF"/>
                <w:sz w:val="18"/>
              </w:rPr>
            </w:pPr>
            <w:r>
              <w:rPr>
                <w:rFonts w:ascii="Times New Roman" w:hAnsi="Times New Roman"/>
                <w:color w:themeColor="background1" w:themeShade="FF" w:val="FFFFFF"/>
                <w:sz w:val="18"/>
              </w:rPr>
              <w:t>Номер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699769" w:val="clear"/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2000000">
            <w:pPr>
              <w:rPr>
                <w:rFonts w:ascii="Times New Roman" w:hAnsi="Times New Roman"/>
                <w:color w:themeColor="background1" w:themeShade="FF" w:val="FFFFFF"/>
                <w:sz w:val="18"/>
              </w:rPr>
            </w:pPr>
            <w:r>
              <w:rPr>
                <w:rFonts w:ascii="Times New Roman" w:hAnsi="Times New Roman"/>
                <w:color w:themeColor="background1" w:themeShade="FF" w:val="FFFFFF"/>
                <w:sz w:val="18"/>
              </w:rPr>
              <w:t>Регистрационный номер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699769" w:val="clear"/>
            <w:tcMar>
              <w:left w:type="dxa" w:w="0"/>
              <w:right w:type="dxa" w:w="0"/>
            </w:tcMar>
            <w:vAlign w:val="top"/>
          </w:tcPr>
          <w:p w14:paraId="33000000">
            <w:pPr>
              <w:rPr>
                <w:rFonts w:ascii="Times New Roman" w:hAnsi="Times New Roman"/>
                <w:color w:themeColor="background1" w:themeShade="FF" w:val="FFFFFF"/>
                <w:sz w:val="18"/>
              </w:rPr>
            </w:pPr>
            <w:r>
              <w:rPr>
                <w:rFonts w:ascii="Times New Roman" w:hAnsi="Times New Roman"/>
                <w:color w:themeColor="background1" w:themeShade="FF" w:val="FFFFFF"/>
                <w:sz w:val="18"/>
              </w:rPr>
              <w:t>Лицензируемый вид деятельности</w:t>
            </w:r>
          </w:p>
        </w:tc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699769" w:val="clear"/>
            <w:tcMar>
              <w:left w:type="dxa" w:w="0"/>
              <w:right w:type="dxa" w:w="0"/>
            </w:tcMar>
            <w:vAlign w:val="top"/>
          </w:tcPr>
          <w:p w14:paraId="34000000">
            <w:pPr>
              <w:rPr>
                <w:rFonts w:ascii="Times New Roman" w:hAnsi="Times New Roman"/>
                <w:color w:themeColor="background1" w:themeShade="FF" w:val="FFFFFF"/>
                <w:sz w:val="18"/>
              </w:rPr>
            </w:pPr>
            <w:r>
              <w:rPr>
                <w:rFonts w:ascii="Times New Roman" w:hAnsi="Times New Roman"/>
                <w:color w:themeColor="background1" w:themeShade="FF" w:val="FFFFFF"/>
                <w:sz w:val="18"/>
              </w:rPr>
              <w:t>Организация выдавшая документ</w:t>
            </w:r>
          </w:p>
        </w:tc>
      </w:tr>
      <w:tr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5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ЛО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6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77-01-018240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7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38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Медицинская деятельность</w:t>
            </w:r>
          </w:p>
        </w:tc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39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</w:p>
        </w:tc>
      </w:tr>
    </w:tbl>
    <w:p w14:paraId="3A000000">
      <w:pPr>
        <w:spacing w:after="0" w:line="240" w:lineRule="auto"/>
        <w:ind/>
        <w:outlineLvl w:val="1"/>
        <w:rPr>
          <w:rFonts w:ascii="Times New Roman" w:hAnsi="Times New Roman"/>
          <w:color w:themeColor="text1" w:themeShade="FF" w:val="000000"/>
          <w:sz w:val="18"/>
        </w:rPr>
      </w:pPr>
    </w:p>
    <w:p w14:paraId="3B000000">
      <w:pPr>
        <w:spacing w:after="0" w:line="240" w:lineRule="auto"/>
        <w:ind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Формы социального обслуживания</w:t>
      </w:r>
      <w:r>
        <w:rPr>
          <w:rFonts w:ascii="Times New Roman" w:hAnsi="Times New Roman"/>
          <w:color w:val="000000"/>
          <w:sz w:val="24"/>
        </w:rPr>
        <w:t xml:space="preserve"> </w:t>
      </w:r>
    </w:p>
    <w:tbl>
      <w:tblPr>
        <w:tblStyle w:val="Style_1"/>
        <w:tblInd w:type="dxa" w:w="-701"/>
        <w:tblLayout w:type="fixed"/>
        <w:tblCellMar>
          <w:left w:type="dxa" w:w="0"/>
          <w:right w:type="dxa" w:w="0"/>
        </w:tblCellMar>
      </w:tblPr>
      <w:tblGrid>
        <w:gridCol w:w="3545"/>
        <w:gridCol w:w="3543"/>
        <w:gridCol w:w="2977"/>
      </w:tblGrid>
      <w:tr>
        <w:trPr>
          <w:trHeight w:hRule="atLeast" w:val="281"/>
          <w:tblHeader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699769" w:val="clear"/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C000000">
            <w:pPr>
              <w:spacing w:after="0" w:line="270" w:lineRule="atLeast"/>
              <w:ind/>
              <w:rPr>
                <w:rFonts w:ascii="Times New Roman" w:hAnsi="Times New Roman"/>
                <w:b w:val="1"/>
                <w:color w:val="FFFFFF"/>
                <w:sz w:val="18"/>
              </w:rPr>
            </w:pPr>
            <w:r>
              <w:rPr>
                <w:rFonts w:ascii="Times New Roman" w:hAnsi="Times New Roman"/>
                <w:b w:val="1"/>
                <w:color w:val="FFFFFF"/>
                <w:sz w:val="18"/>
              </w:rPr>
              <w:t>Форма обслуживания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699769" w:val="clear"/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D000000">
            <w:pPr>
              <w:spacing w:after="0" w:line="270" w:lineRule="atLeast"/>
              <w:ind/>
              <w:rPr>
                <w:rFonts w:ascii="Times New Roman" w:hAnsi="Times New Roman"/>
                <w:b w:val="1"/>
                <w:color w:val="FFFFFF"/>
                <w:sz w:val="18"/>
              </w:rPr>
            </w:pPr>
            <w:r>
              <w:rPr>
                <w:rFonts w:ascii="Times New Roman" w:hAnsi="Times New Roman"/>
                <w:b w:val="1"/>
                <w:color w:val="FFFFFF"/>
                <w:sz w:val="18"/>
              </w:rPr>
              <w:t>Общее количество мест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699769" w:val="clear"/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E000000">
            <w:pPr>
              <w:spacing w:after="0" w:line="270" w:lineRule="atLeast"/>
              <w:ind/>
              <w:rPr>
                <w:rFonts w:ascii="Times New Roman" w:hAnsi="Times New Roman"/>
                <w:b w:val="1"/>
                <w:color w:val="FFFFFF"/>
                <w:sz w:val="18"/>
              </w:rPr>
            </w:pPr>
            <w:r>
              <w:rPr>
                <w:rFonts w:ascii="Times New Roman" w:hAnsi="Times New Roman"/>
                <w:b w:val="1"/>
                <w:color w:val="FFFFFF"/>
                <w:sz w:val="18"/>
              </w:rPr>
              <w:t>Свободное количество мест</w:t>
            </w:r>
          </w:p>
        </w:tc>
      </w:tr>
      <w:t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F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Социальное обслуживание на дому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0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1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400</w:t>
            </w:r>
          </w:p>
        </w:tc>
      </w:tr>
    </w:tbl>
    <w:p w14:paraId="42000000">
      <w:pPr>
        <w:spacing w:after="0" w:line="240" w:lineRule="auto"/>
        <w:ind/>
        <w:outlineLvl w:val="1"/>
        <w:rPr>
          <w:rFonts w:ascii="Times New Roman" w:hAnsi="Times New Roman"/>
          <w:color w:themeColor="text1" w:themeShade="FF" w:val="000000"/>
          <w:sz w:val="18"/>
        </w:rPr>
      </w:pPr>
    </w:p>
    <w:p w14:paraId="43000000">
      <w:pPr>
        <w:spacing w:after="0" w:line="240" w:lineRule="auto"/>
        <w:ind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Социальные услуги</w:t>
      </w:r>
      <w:r>
        <w:rPr>
          <w:rFonts w:ascii="Times New Roman" w:hAnsi="Times New Roman"/>
          <w:color w:val="000000"/>
          <w:sz w:val="24"/>
        </w:rPr>
        <w:t xml:space="preserve">  </w:t>
      </w:r>
    </w:p>
    <w:tbl>
      <w:tblPr>
        <w:tblStyle w:val="Style_1"/>
        <w:tblInd w:type="dxa" w:w="-701"/>
        <w:tblLayout w:type="fixed"/>
        <w:tblCellMar>
          <w:left w:type="dxa" w:w="0"/>
          <w:right w:type="dxa" w:w="0"/>
        </w:tblCellMar>
      </w:tblPr>
      <w:tblGrid>
        <w:gridCol w:w="8506"/>
        <w:gridCol w:w="1559"/>
      </w:tblGrid>
      <w:tr>
        <w:trPr>
          <w:trHeight w:hRule="atLeast" w:val="245"/>
          <w:tblHeader/>
        </w:trPr>
        <w:tc>
          <w:tcPr>
            <w:tcW w:type="dxa" w:w="8506"/>
            <w:tcBorders>
              <w:top w:sz="4" w:val="nil"/>
              <w:left w:sz="4" w:val="nil"/>
              <w:bottom w:sz="4" w:val="nil"/>
              <w:right w:sz="4" w:val="nil"/>
            </w:tcBorders>
            <w:shd w:fill="699769" w:val="clear"/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4000000">
            <w:pPr>
              <w:spacing w:after="0" w:line="270" w:lineRule="atLeast"/>
              <w:ind/>
              <w:rPr>
                <w:rFonts w:ascii="Times New Roman" w:hAnsi="Times New Roman"/>
                <w:b w:val="1"/>
                <w:color w:val="FFFFFF"/>
                <w:sz w:val="18"/>
              </w:rPr>
            </w:pPr>
            <w:r>
              <w:rPr>
                <w:rFonts w:ascii="Times New Roman" w:hAnsi="Times New Roman"/>
                <w:b w:val="1"/>
                <w:color w:val="FFFFFF"/>
                <w:sz w:val="18"/>
              </w:rPr>
              <w:t>Название</w:t>
            </w:r>
          </w:p>
        </w:tc>
        <w:tc>
          <w:tcPr>
            <w:tcW w:type="dxa" w:w="1559"/>
            <w:tcBorders>
              <w:top w:sz="4" w:val="nil"/>
              <w:left w:sz="4" w:val="nil"/>
              <w:bottom w:sz="4" w:val="nil"/>
              <w:right w:sz="4" w:val="nil"/>
            </w:tcBorders>
            <w:shd w:fill="699769" w:val="clear"/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5000000">
            <w:pPr>
              <w:spacing w:after="0" w:line="270" w:lineRule="atLeast"/>
              <w:ind/>
              <w:rPr>
                <w:rFonts w:ascii="Times New Roman" w:hAnsi="Times New Roman"/>
                <w:b w:val="1"/>
                <w:color w:val="FFFFFF"/>
                <w:sz w:val="18"/>
              </w:rPr>
            </w:pPr>
            <w:r>
              <w:rPr>
                <w:rFonts w:ascii="Times New Roman" w:hAnsi="Times New Roman"/>
                <w:b w:val="1"/>
                <w:color w:val="FFFFFF"/>
                <w:sz w:val="18"/>
              </w:rPr>
              <w:t>Стоимость</w:t>
            </w:r>
          </w:p>
        </w:tc>
      </w:tr>
    </w:tbl>
    <w:p w14:paraId="46000000">
      <w:pPr>
        <w:pStyle w:val="Style_2"/>
        <w:spacing w:after="0" w:before="0"/>
        <w:ind/>
        <w:jc w:val="both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</w:rPr>
        <w:t xml:space="preserve"> </w:t>
      </w:r>
    </w:p>
    <w:tbl>
      <w:tblPr>
        <w:tblStyle w:val="Style_1"/>
        <w:tblInd w:type="dxa" w:w="-701"/>
        <w:tblLayout w:type="fixed"/>
        <w:tblCellMar>
          <w:left w:type="dxa" w:w="0"/>
          <w:right w:type="dxa" w:w="0"/>
        </w:tblCellMar>
      </w:tblPr>
      <w:tblGrid>
        <w:gridCol w:w="8506"/>
        <w:gridCol w:w="1559"/>
      </w:tblGrid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7000000">
            <w:pPr>
              <w:tabs>
                <w:tab w:leader="none" w:pos="987" w:val="left"/>
              </w:tabs>
              <w:spacing w:after="0" w:line="240" w:lineRule="auto"/>
              <w:ind w:firstLine="176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Социально-бытовые услуги</w:t>
            </w:r>
          </w:p>
          <w:p w14:paraId="48000000">
            <w:pPr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18"/>
              </w:rPr>
              <w:t>Покупка за счет средств получателя социальных услуг и доставка на дом:</w:t>
            </w:r>
          </w:p>
          <w:p w14:paraId="49000000">
            <w:pPr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1.1) п</w:t>
            </w:r>
            <w:r>
              <w:rPr>
                <w:rFonts w:ascii="Times New Roman" w:hAnsi="Times New Roman"/>
                <w:color w:val="000000"/>
                <w:sz w:val="18"/>
              </w:rPr>
              <w:t>родуктов питания;</w:t>
            </w:r>
          </w:p>
          <w:p w14:paraId="4A000000">
            <w:pPr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1.2) п</w:t>
            </w:r>
            <w:r>
              <w:rPr>
                <w:rFonts w:ascii="Times New Roman" w:hAnsi="Times New Roman"/>
                <w:color w:val="000000"/>
                <w:sz w:val="18"/>
              </w:rPr>
              <w:t>ромышленных товаров первой необходимости, средств санитарии и гигиены, средств ухода;</w:t>
            </w:r>
          </w:p>
          <w:p w14:paraId="4B000000">
            <w:pPr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1.3) к</w:t>
            </w:r>
            <w:r>
              <w:rPr>
                <w:rFonts w:ascii="Times New Roman" w:hAnsi="Times New Roman"/>
                <w:color w:val="000000"/>
                <w:sz w:val="18"/>
              </w:rPr>
              <w:t>ниг, газет, журналов.</w:t>
            </w:r>
          </w:p>
          <w:p w14:paraId="4C000000">
            <w:pPr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18"/>
              </w:rPr>
              <w:t>Помощь в приготовлении пищи, в том числе:</w:t>
            </w:r>
          </w:p>
          <w:p w14:paraId="4D000000">
            <w:pPr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2.1) п</w:t>
            </w:r>
            <w:r>
              <w:rPr>
                <w:rFonts w:ascii="Times New Roman" w:hAnsi="Times New Roman"/>
                <w:color w:val="000000"/>
                <w:sz w:val="18"/>
              </w:rPr>
              <w:t>одготовка продуктов;</w:t>
            </w:r>
          </w:p>
          <w:p w14:paraId="4E000000">
            <w:pPr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2.2) п</w:t>
            </w:r>
            <w:r>
              <w:rPr>
                <w:rFonts w:ascii="Times New Roman" w:hAnsi="Times New Roman"/>
                <w:color w:val="000000"/>
                <w:sz w:val="18"/>
              </w:rPr>
              <w:t>риготовление блюда.</w:t>
            </w:r>
          </w:p>
          <w:p w14:paraId="4F000000">
            <w:pPr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18"/>
              </w:rPr>
              <w:t>Оплата за счет средств получателя социальных услуг жилищно-коммунальных услуг и услуг связи, в том числе:</w:t>
            </w:r>
          </w:p>
          <w:p w14:paraId="50000000">
            <w:pPr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3.1) з</w:t>
            </w:r>
            <w:r>
              <w:rPr>
                <w:rFonts w:ascii="Times New Roman" w:hAnsi="Times New Roman"/>
                <w:color w:val="000000"/>
                <w:sz w:val="18"/>
              </w:rPr>
              <w:t>аполнение квитанций;</w:t>
            </w:r>
          </w:p>
          <w:p w14:paraId="51000000">
            <w:pPr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3.2) о</w:t>
            </w:r>
            <w:r>
              <w:rPr>
                <w:rFonts w:ascii="Times New Roman" w:hAnsi="Times New Roman"/>
                <w:color w:val="000000"/>
                <w:sz w:val="18"/>
              </w:rPr>
              <w:t>плата квитанции.</w:t>
            </w:r>
          </w:p>
          <w:p w14:paraId="52000000">
            <w:pPr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Сдача за счет средств получателей вещей в стирку, химчистку, ремонт, обратная их доставка. </w:t>
            </w:r>
          </w:p>
          <w:p w14:paraId="53000000">
            <w:pPr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18"/>
              </w:rPr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водоснабжения), в том числе:</w:t>
            </w:r>
          </w:p>
          <w:p w14:paraId="54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5.1) п</w:t>
            </w:r>
            <w:r>
              <w:rPr>
                <w:rFonts w:ascii="Times New Roman" w:hAnsi="Times New Roman"/>
                <w:color w:val="000000"/>
                <w:sz w:val="18"/>
              </w:rPr>
              <w:t>окупка топлива;</w:t>
            </w:r>
          </w:p>
          <w:p w14:paraId="55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5.2) т</w:t>
            </w:r>
            <w:r>
              <w:rPr>
                <w:rFonts w:ascii="Times New Roman" w:hAnsi="Times New Roman"/>
                <w:color w:val="000000"/>
                <w:sz w:val="18"/>
              </w:rPr>
              <w:t>опка печи, в том числе:</w:t>
            </w:r>
          </w:p>
          <w:p w14:paraId="56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5.2.1) д</w:t>
            </w:r>
            <w:r>
              <w:rPr>
                <w:rFonts w:ascii="Times New Roman" w:hAnsi="Times New Roman"/>
                <w:color w:val="000000"/>
                <w:sz w:val="18"/>
              </w:rPr>
              <w:t>оставка топлива в дом;</w:t>
            </w:r>
          </w:p>
          <w:p w14:paraId="57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5.2.2) р</w:t>
            </w:r>
            <w:r>
              <w:rPr>
                <w:rFonts w:ascii="Times New Roman" w:hAnsi="Times New Roman"/>
                <w:color w:val="000000"/>
                <w:sz w:val="18"/>
              </w:rPr>
              <w:t>астопка печи;</w:t>
            </w:r>
          </w:p>
          <w:p w14:paraId="58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5.2.3) в</w:t>
            </w:r>
            <w:r>
              <w:rPr>
                <w:rFonts w:ascii="Times New Roman" w:hAnsi="Times New Roman"/>
                <w:color w:val="000000"/>
                <w:sz w:val="18"/>
              </w:rPr>
              <w:t>ынос золы;</w:t>
            </w:r>
          </w:p>
          <w:p w14:paraId="59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5.3) о</w:t>
            </w:r>
            <w:r>
              <w:rPr>
                <w:rFonts w:ascii="Times New Roman" w:hAnsi="Times New Roman"/>
                <w:color w:val="000000"/>
                <w:sz w:val="18"/>
              </w:rPr>
              <w:t>беспечение водой.</w:t>
            </w:r>
          </w:p>
          <w:p w14:paraId="5A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18"/>
              </w:rPr>
              <w:t>Организация помощи в проведении ремонта жилых помещений.</w:t>
            </w:r>
          </w:p>
          <w:p w14:paraId="5B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8. </w:t>
            </w:r>
            <w:r>
              <w:rPr>
                <w:rFonts w:ascii="Times New Roman" w:hAnsi="Times New Roman"/>
                <w:color w:val="000000"/>
                <w:sz w:val="18"/>
              </w:rPr>
              <w:t>Уборка жилого помещения, в том числе:</w:t>
            </w:r>
          </w:p>
          <w:p w14:paraId="5C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8.1) м</w:t>
            </w:r>
            <w:r>
              <w:rPr>
                <w:rFonts w:ascii="Times New Roman" w:hAnsi="Times New Roman"/>
                <w:color w:val="000000"/>
                <w:sz w:val="18"/>
              </w:rPr>
              <w:t>ытье полов;</w:t>
            </w:r>
          </w:p>
          <w:p w14:paraId="5D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8.2) в</w:t>
            </w:r>
            <w:r>
              <w:rPr>
                <w:rFonts w:ascii="Times New Roman" w:hAnsi="Times New Roman"/>
                <w:color w:val="000000"/>
                <w:sz w:val="18"/>
              </w:rPr>
              <w:t>ытирание пыли;</w:t>
            </w:r>
          </w:p>
          <w:p w14:paraId="5E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8.3) ч</w:t>
            </w:r>
            <w:r>
              <w:rPr>
                <w:rFonts w:ascii="Times New Roman" w:hAnsi="Times New Roman"/>
                <w:color w:val="000000"/>
                <w:sz w:val="18"/>
              </w:rPr>
              <w:t>истка напольных покрытий.</w:t>
            </w:r>
          </w:p>
          <w:p w14:paraId="5F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9. </w:t>
            </w:r>
            <w:r>
              <w:rPr>
                <w:rFonts w:ascii="Times New Roman" w:hAnsi="Times New Roman"/>
                <w:color w:val="000000"/>
                <w:sz w:val="18"/>
              </w:rPr>
              <w:t>Предоставление гигиенических услуг получателю социальных услуг, не способному в силу возраста и (или) состояния здоровья самостоятельно осуществлять за собой уход, в том числе:</w:t>
            </w:r>
          </w:p>
          <w:p w14:paraId="60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9.1) п</w:t>
            </w:r>
            <w:r>
              <w:rPr>
                <w:rFonts w:ascii="Times New Roman" w:hAnsi="Times New Roman"/>
                <w:color w:val="000000"/>
                <w:sz w:val="18"/>
              </w:rPr>
              <w:t>ричесывание;</w:t>
            </w:r>
          </w:p>
          <w:p w14:paraId="61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9.2) г</w:t>
            </w:r>
            <w:r>
              <w:rPr>
                <w:rFonts w:ascii="Times New Roman" w:hAnsi="Times New Roman"/>
                <w:color w:val="000000"/>
                <w:sz w:val="18"/>
              </w:rPr>
              <w:t>игиена лица, рук;</w:t>
            </w:r>
          </w:p>
          <w:p w14:paraId="62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9.2.1) с</w:t>
            </w:r>
            <w:r>
              <w:rPr>
                <w:rFonts w:ascii="Times New Roman" w:hAnsi="Times New Roman"/>
                <w:color w:val="000000"/>
                <w:sz w:val="18"/>
              </w:rPr>
              <w:t>трижка ногтей на руках;</w:t>
            </w:r>
          </w:p>
          <w:p w14:paraId="63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9.2.2) с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трижка ногтей на ногах; </w:t>
            </w:r>
          </w:p>
          <w:p w14:paraId="64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9.2.3) с</w:t>
            </w:r>
            <w:r>
              <w:rPr>
                <w:rFonts w:ascii="Times New Roman" w:hAnsi="Times New Roman"/>
                <w:color w:val="000000"/>
                <w:sz w:val="18"/>
              </w:rPr>
              <w:t>мена нательного белья;</w:t>
            </w:r>
          </w:p>
          <w:p w14:paraId="65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9.2.4) с</w:t>
            </w:r>
            <w:r>
              <w:rPr>
                <w:rFonts w:ascii="Times New Roman" w:hAnsi="Times New Roman"/>
                <w:color w:val="000000"/>
                <w:sz w:val="18"/>
              </w:rPr>
              <w:t>мена постельного белья.</w:t>
            </w:r>
          </w:p>
          <w:p w14:paraId="66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 О</w:t>
            </w:r>
            <w:r>
              <w:rPr>
                <w:rFonts w:ascii="Times New Roman" w:hAnsi="Times New Roman"/>
                <w:color w:val="000000"/>
                <w:sz w:val="18"/>
              </w:rPr>
              <w:t>тправка за счет средств получателя социальных услуг почтовой корреспонденции.</w:t>
            </w:r>
          </w:p>
          <w:p w14:paraId="67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18"/>
              </w:rPr>
              <w:t>Помощь в приеме пищи (кормление), в том числе:</w:t>
            </w:r>
          </w:p>
          <w:p w14:paraId="68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11.1) п</w:t>
            </w:r>
            <w:r>
              <w:rPr>
                <w:rFonts w:ascii="Times New Roman" w:hAnsi="Times New Roman"/>
                <w:color w:val="000000"/>
                <w:sz w:val="18"/>
              </w:rPr>
              <w:t>одготовка пищи;</w:t>
            </w:r>
          </w:p>
          <w:p w14:paraId="69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11.2) п</w:t>
            </w:r>
            <w:r>
              <w:rPr>
                <w:rFonts w:ascii="Times New Roman" w:hAnsi="Times New Roman"/>
                <w:color w:val="000000"/>
                <w:sz w:val="18"/>
              </w:rPr>
              <w:t>омощь в приеме пищи.</w:t>
            </w:r>
          </w:p>
          <w:p w14:paraId="6A000000">
            <w:pPr>
              <w:pStyle w:val="Style_3"/>
              <w:tabs>
                <w:tab w:leader="none" w:pos="743" w:val="left"/>
              </w:tabs>
              <w:spacing w:after="0" w:line="240" w:lineRule="auto"/>
              <w:ind w:firstLine="0" w:left="149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Социально-медицинские услуги</w:t>
            </w:r>
          </w:p>
          <w:p w14:paraId="6B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12. </w:t>
            </w:r>
            <w:r>
              <w:rPr>
                <w:rFonts w:ascii="Times New Roman" w:hAnsi="Times New Roman"/>
                <w:color w:val="000000"/>
                <w:sz w:val="18"/>
              </w:rPr>
              <w:t>Выполнение процедур, связанных с организацией ухода, наблюдением за состоянием здоровья получателя социальных услуг, в том числе:</w:t>
            </w:r>
          </w:p>
          <w:p w14:paraId="6C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12.1) и</w:t>
            </w:r>
            <w:r>
              <w:rPr>
                <w:rFonts w:ascii="Times New Roman" w:hAnsi="Times New Roman"/>
                <w:color w:val="000000"/>
                <w:sz w:val="18"/>
              </w:rPr>
              <w:t>змерение температуры;</w:t>
            </w:r>
          </w:p>
          <w:p w14:paraId="6D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12.2) и</w:t>
            </w:r>
            <w:r>
              <w:rPr>
                <w:rFonts w:ascii="Times New Roman" w:hAnsi="Times New Roman"/>
                <w:color w:val="000000"/>
                <w:sz w:val="18"/>
              </w:rPr>
              <w:t>змерение артериального давления;</w:t>
            </w:r>
          </w:p>
          <w:p w14:paraId="6E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12.3) к</w:t>
            </w:r>
            <w:r>
              <w:rPr>
                <w:rFonts w:ascii="Times New Roman" w:hAnsi="Times New Roman"/>
                <w:color w:val="000000"/>
                <w:sz w:val="18"/>
              </w:rPr>
              <w:t>онтроль за приемом лекарственных средств;</w:t>
            </w:r>
          </w:p>
          <w:p w14:paraId="6F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12.4) п</w:t>
            </w:r>
            <w:r>
              <w:rPr>
                <w:rFonts w:ascii="Times New Roman" w:hAnsi="Times New Roman"/>
                <w:color w:val="000000"/>
                <w:sz w:val="18"/>
              </w:rPr>
              <w:t>однос и вынос судна;</w:t>
            </w:r>
          </w:p>
          <w:p w14:paraId="70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12.5) о</w:t>
            </w:r>
            <w:r>
              <w:rPr>
                <w:rFonts w:ascii="Times New Roman" w:hAnsi="Times New Roman"/>
                <w:color w:val="000000"/>
                <w:sz w:val="18"/>
              </w:rPr>
              <w:t>бтирание и обмывание.</w:t>
            </w:r>
          </w:p>
          <w:p w14:paraId="71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13.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Оказание содействия в проведении оздоровительных мероприятий. </w:t>
            </w:r>
          </w:p>
          <w:p w14:paraId="72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14. </w:t>
            </w:r>
            <w:r>
              <w:rPr>
                <w:rFonts w:ascii="Times New Roman" w:hAnsi="Times New Roman"/>
                <w:color w:val="000000"/>
                <w:sz w:val="18"/>
              </w:rPr>
              <w:t>Систематическое наблюдение за получателем социальных услуг в целях выявления отклонений в состоянии его здоровья.</w:t>
            </w:r>
          </w:p>
          <w:p w14:paraId="73000000">
            <w:pPr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15. </w:t>
            </w:r>
            <w:r>
              <w:rPr>
                <w:rFonts w:ascii="Times New Roman" w:hAnsi="Times New Roman"/>
                <w:color w:val="000000"/>
                <w:sz w:val="18"/>
              </w:rPr>
              <w:t>Проведение мероприятий, направленных на формирование здорового образа жизни.</w:t>
            </w:r>
          </w:p>
          <w:p w14:paraId="74000000">
            <w:pPr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16. </w:t>
            </w:r>
            <w:r>
              <w:rPr>
                <w:rFonts w:ascii="Times New Roman" w:hAnsi="Times New Roman"/>
                <w:color w:val="000000"/>
                <w:sz w:val="18"/>
              </w:rPr>
              <w:t>Проведение занятий по адаптивной физической культуре.</w:t>
            </w:r>
          </w:p>
          <w:p w14:paraId="75000000">
            <w:pPr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17. </w:t>
            </w:r>
            <w:r>
              <w:rPr>
                <w:rFonts w:ascii="Times New Roman" w:hAnsi="Times New Roman"/>
                <w:color w:val="000000"/>
                <w:sz w:val="18"/>
              </w:rPr>
              <w:t>Консультирование по социально-медицинским вопросам.</w:t>
            </w:r>
          </w:p>
          <w:p w14:paraId="76000000">
            <w:pPr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18. </w:t>
            </w:r>
            <w:r>
              <w:rPr>
                <w:rFonts w:ascii="Times New Roman" w:hAnsi="Times New Roman"/>
                <w:color w:val="000000"/>
                <w:sz w:val="18"/>
              </w:rPr>
              <w:t>Содействие в предоставлении медицинской помощи, в том числе:</w:t>
            </w:r>
          </w:p>
          <w:p w14:paraId="77000000">
            <w:pPr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18.1) в</w:t>
            </w:r>
            <w:r>
              <w:rPr>
                <w:rFonts w:ascii="Times New Roman" w:hAnsi="Times New Roman"/>
                <w:color w:val="000000"/>
                <w:sz w:val="18"/>
              </w:rPr>
              <w:t>ызов врача;</w:t>
            </w:r>
          </w:p>
          <w:p w14:paraId="78000000">
            <w:pPr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18.2) п</w:t>
            </w:r>
            <w:r>
              <w:rPr>
                <w:rFonts w:ascii="Times New Roman" w:hAnsi="Times New Roman"/>
                <w:color w:val="000000"/>
                <w:sz w:val="18"/>
              </w:rPr>
              <w:t>олучение талона к врачу;</w:t>
            </w:r>
          </w:p>
          <w:p w14:paraId="79000000">
            <w:pPr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18.3) с</w:t>
            </w:r>
            <w:r>
              <w:rPr>
                <w:rFonts w:ascii="Times New Roman" w:hAnsi="Times New Roman"/>
                <w:color w:val="000000"/>
                <w:sz w:val="18"/>
              </w:rPr>
              <w:t>одействие в получении рецептов на лекарственные препараты, медицинские изделия, направления на обследования, лабораторные исследования;</w:t>
            </w:r>
          </w:p>
          <w:p w14:paraId="7A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18.4) о</w:t>
            </w:r>
            <w:r>
              <w:rPr>
                <w:rFonts w:ascii="Times New Roman" w:hAnsi="Times New Roman"/>
                <w:color w:val="000000"/>
                <w:sz w:val="18"/>
              </w:rPr>
              <w:t>беспечение лекарственными препаратами, медицинскими изделиями;</w:t>
            </w:r>
          </w:p>
          <w:p w14:paraId="7B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18.5) п</w:t>
            </w:r>
            <w:r>
              <w:rPr>
                <w:rFonts w:ascii="Times New Roman" w:hAnsi="Times New Roman"/>
                <w:color w:val="000000"/>
                <w:sz w:val="18"/>
              </w:rPr>
              <w:t>олучение документов в медицинских организациях;</w:t>
            </w:r>
          </w:p>
          <w:p w14:paraId="7C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18.6) с</w:t>
            </w:r>
            <w:r>
              <w:rPr>
                <w:rFonts w:ascii="Times New Roman" w:hAnsi="Times New Roman"/>
                <w:color w:val="000000"/>
                <w:sz w:val="18"/>
              </w:rPr>
              <w:t>опровождение в медицинские организации.</w:t>
            </w:r>
          </w:p>
          <w:p w14:paraId="7D000000">
            <w:pPr>
              <w:pStyle w:val="Style_3"/>
              <w:tabs>
                <w:tab w:leader="none" w:pos="743" w:val="left"/>
              </w:tabs>
              <w:spacing w:after="0" w:line="240" w:lineRule="auto"/>
              <w:ind w:firstLine="0" w:left="149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Социально-психологические услуги</w:t>
            </w:r>
          </w:p>
          <w:p w14:paraId="7E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19. </w:t>
            </w:r>
            <w:r>
              <w:rPr>
                <w:rFonts w:ascii="Times New Roman" w:hAnsi="Times New Roman"/>
                <w:color w:val="000000"/>
                <w:sz w:val="18"/>
              </w:rPr>
              <w:t>Социально-психологическое консультирование.</w:t>
            </w:r>
          </w:p>
          <w:p w14:paraId="7F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20. </w:t>
            </w:r>
            <w:r>
              <w:rPr>
                <w:rFonts w:ascii="Times New Roman" w:hAnsi="Times New Roman"/>
                <w:color w:val="000000"/>
                <w:sz w:val="18"/>
              </w:rPr>
              <w:t>Социально-психологический патронаж.</w:t>
            </w:r>
          </w:p>
          <w:p w14:paraId="80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21. </w:t>
            </w:r>
            <w:r>
              <w:rPr>
                <w:rFonts w:ascii="Times New Roman" w:hAnsi="Times New Roman"/>
                <w:color w:val="000000"/>
                <w:sz w:val="18"/>
              </w:rPr>
              <w:t>Оказание консультативной психологической помощи анонимно.</w:t>
            </w:r>
          </w:p>
          <w:p w14:paraId="81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22. </w:t>
            </w:r>
            <w:r>
              <w:rPr>
                <w:rFonts w:ascii="Times New Roman" w:hAnsi="Times New Roman"/>
                <w:color w:val="000000"/>
                <w:sz w:val="18"/>
              </w:rPr>
              <w:t>Психологическая помощь и поддержка.</w:t>
            </w:r>
          </w:p>
          <w:p w14:paraId="82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23. </w:t>
            </w:r>
            <w:r>
              <w:rPr>
                <w:rFonts w:ascii="Times New Roman" w:hAnsi="Times New Roman"/>
                <w:color w:val="000000"/>
                <w:sz w:val="18"/>
              </w:rPr>
              <w:t>Социально-психологическая диагностика и обследование личности.</w:t>
            </w:r>
          </w:p>
          <w:p w14:paraId="83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24. </w:t>
            </w:r>
            <w:r>
              <w:rPr>
                <w:rFonts w:ascii="Times New Roman" w:hAnsi="Times New Roman"/>
                <w:color w:val="000000"/>
                <w:sz w:val="18"/>
              </w:rPr>
              <w:t>Социально-психологическая коррекция.</w:t>
            </w:r>
          </w:p>
          <w:p w14:paraId="84000000">
            <w:pPr>
              <w:pStyle w:val="Style_3"/>
              <w:tabs>
                <w:tab w:leader="none" w:pos="987" w:val="left"/>
              </w:tabs>
              <w:spacing w:after="0" w:line="240" w:lineRule="auto"/>
              <w:ind w:firstLine="0" w:left="149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Социально-педагогические услуги</w:t>
            </w:r>
          </w:p>
          <w:p w14:paraId="85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25. </w:t>
            </w:r>
            <w:r>
              <w:rPr>
                <w:rFonts w:ascii="Times New Roman" w:hAnsi="Times New Roman"/>
                <w:color w:val="000000"/>
                <w:sz w:val="18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имеющих ограничения жизнедеятельности.</w:t>
            </w:r>
          </w:p>
          <w:p w14:paraId="86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27. </w:t>
            </w:r>
            <w:r>
              <w:rPr>
                <w:rFonts w:ascii="Times New Roman" w:hAnsi="Times New Roman"/>
                <w:color w:val="000000"/>
                <w:sz w:val="18"/>
              </w:rPr>
              <w:t>Социально-педагогическая коррекция, включая диагностику и консультирование:</w:t>
            </w:r>
          </w:p>
          <w:p w14:paraId="87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27.1) с</w:t>
            </w:r>
            <w:r>
              <w:rPr>
                <w:rFonts w:ascii="Times New Roman" w:hAnsi="Times New Roman"/>
                <w:color w:val="000000"/>
                <w:sz w:val="18"/>
              </w:rPr>
              <w:t>оциально-педагогическое консультирование и диагностика;</w:t>
            </w:r>
          </w:p>
          <w:p w14:paraId="88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27.2.) с</w:t>
            </w:r>
            <w:r>
              <w:rPr>
                <w:rFonts w:ascii="Times New Roman" w:hAnsi="Times New Roman"/>
                <w:color w:val="000000"/>
                <w:sz w:val="18"/>
              </w:rPr>
              <w:t>оциально-педагогическая коррекция.</w:t>
            </w:r>
          </w:p>
          <w:p w14:paraId="89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28. </w:t>
            </w:r>
            <w:r>
              <w:rPr>
                <w:rFonts w:ascii="Times New Roman" w:hAnsi="Times New Roman"/>
                <w:color w:val="000000"/>
                <w:sz w:val="18"/>
              </w:rPr>
              <w:t>Формирование позитивных интересов.</w:t>
            </w:r>
          </w:p>
          <w:p w14:paraId="8A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29. </w:t>
            </w:r>
            <w:r>
              <w:rPr>
                <w:rFonts w:ascii="Times New Roman" w:hAnsi="Times New Roman"/>
                <w:color w:val="000000"/>
                <w:sz w:val="18"/>
              </w:rPr>
              <w:t>Организация досуга (праздники, экскурсии и другие культурные мероприятия).</w:t>
            </w:r>
          </w:p>
          <w:p w14:paraId="8B000000">
            <w:pPr>
              <w:pStyle w:val="Style_3"/>
              <w:tabs>
                <w:tab w:leader="none" w:pos="743" w:val="left"/>
              </w:tabs>
              <w:spacing w:after="0" w:line="240" w:lineRule="auto"/>
              <w:ind w:firstLine="0" w:left="149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Социально-трудовые услуги</w:t>
            </w:r>
          </w:p>
          <w:p w14:paraId="8C000000">
            <w:pPr>
              <w:tabs>
                <w:tab w:leader="none" w:pos="743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30. </w:t>
            </w:r>
            <w:r>
              <w:rPr>
                <w:rFonts w:ascii="Times New Roman" w:hAnsi="Times New Roman"/>
                <w:color w:val="000000"/>
                <w:sz w:val="18"/>
              </w:rPr>
              <w:t>Проведение мероприятий по использованию трудовых возможностей и обучения доступным профессиональным навыкам.</w:t>
            </w:r>
          </w:p>
          <w:p w14:paraId="8D000000">
            <w:pPr>
              <w:tabs>
                <w:tab w:leader="none" w:pos="601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31. </w:t>
            </w:r>
            <w:r>
              <w:rPr>
                <w:rFonts w:ascii="Times New Roman" w:hAnsi="Times New Roman"/>
                <w:color w:val="000000"/>
                <w:sz w:val="18"/>
              </w:rPr>
              <w:t>Оказание помощи в трудоустройстве.</w:t>
            </w:r>
          </w:p>
          <w:p w14:paraId="8E000000">
            <w:pPr>
              <w:tabs>
                <w:tab w:leader="none" w:pos="601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32. </w:t>
            </w:r>
            <w:r>
              <w:rPr>
                <w:rFonts w:ascii="Times New Roman" w:hAnsi="Times New Roman"/>
                <w:color w:val="000000"/>
                <w:sz w:val="18"/>
              </w:rPr>
              <w:t>Оказание помощи в получении образования, в том числе профессионального образования, инвалидами в соответствии с их способностями.</w:t>
            </w:r>
          </w:p>
          <w:p w14:paraId="8F000000">
            <w:pPr>
              <w:pStyle w:val="Style_3"/>
              <w:tabs>
                <w:tab w:leader="none" w:pos="987" w:val="left"/>
              </w:tabs>
              <w:spacing w:after="0" w:line="240" w:lineRule="auto"/>
              <w:ind w:firstLine="0" w:left="149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Социально-правовые услуги</w:t>
            </w:r>
          </w:p>
          <w:p w14:paraId="90000000">
            <w:pPr>
              <w:tabs>
                <w:tab w:leader="none" w:pos="987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33. </w:t>
            </w:r>
            <w:r>
              <w:rPr>
                <w:rFonts w:ascii="Times New Roman" w:hAnsi="Times New Roman"/>
                <w:color w:val="000000"/>
                <w:sz w:val="18"/>
              </w:rPr>
              <w:t>Оказание помощи в оформлении и восстановлении утраченных документов получателей социальных услуг.</w:t>
            </w:r>
          </w:p>
          <w:p w14:paraId="91000000">
            <w:pPr>
              <w:tabs>
                <w:tab w:leader="none" w:pos="987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34. </w:t>
            </w:r>
            <w:r>
              <w:rPr>
                <w:rFonts w:ascii="Times New Roman" w:hAnsi="Times New Roman"/>
                <w:color w:val="000000"/>
                <w:sz w:val="18"/>
              </w:rPr>
              <w:t>Оказание помощи в получении юридических услуг:</w:t>
            </w:r>
          </w:p>
          <w:p w14:paraId="92000000">
            <w:pPr>
              <w:tabs>
                <w:tab w:leader="none" w:pos="987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34.1) п</w:t>
            </w:r>
            <w:r>
              <w:rPr>
                <w:rFonts w:ascii="Times New Roman" w:hAnsi="Times New Roman"/>
                <w:color w:val="000000"/>
                <w:sz w:val="18"/>
              </w:rPr>
              <w:t>риглашение юриста, нотариуса;</w:t>
            </w:r>
          </w:p>
          <w:p w14:paraId="93000000">
            <w:pPr>
              <w:tabs>
                <w:tab w:leader="none" w:pos="987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34.2) с</w:t>
            </w:r>
            <w:r>
              <w:rPr>
                <w:rFonts w:ascii="Times New Roman" w:hAnsi="Times New Roman"/>
                <w:color w:val="000000"/>
                <w:sz w:val="18"/>
              </w:rPr>
              <w:t>опровождение к юристу, нотариусу.</w:t>
            </w:r>
          </w:p>
          <w:p w14:paraId="94000000">
            <w:pPr>
              <w:tabs>
                <w:tab w:leader="none" w:pos="987" w:val="left"/>
              </w:tabs>
              <w:spacing w:after="0" w:line="240" w:lineRule="auto"/>
              <w:ind w:firstLine="0" w:left="14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35. О</w:t>
            </w:r>
            <w:r>
              <w:rPr>
                <w:rFonts w:ascii="Times New Roman" w:hAnsi="Times New Roman"/>
                <w:color w:val="000000"/>
                <w:sz w:val="18"/>
              </w:rPr>
              <w:t>казание помощи в защите прав и законных интересов получателей социальных услуг.</w:t>
            </w:r>
          </w:p>
          <w:p w14:paraId="95000000">
            <w:pPr>
              <w:pStyle w:val="Style_3"/>
              <w:tabs>
                <w:tab w:leader="none" w:pos="987" w:val="left"/>
              </w:tabs>
              <w:spacing w:after="0" w:line="240" w:lineRule="auto"/>
              <w:ind w:firstLine="0" w:left="149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Услуги в целях повышения коммуникативного потенциала получателей социальных услуг, имеющих ограничения жизнедеятельности, кроме детей-инвалидов</w:t>
            </w:r>
          </w:p>
          <w:p w14:paraId="96000000">
            <w:pPr>
              <w:spacing w:after="0" w:line="240" w:lineRule="auto"/>
              <w:ind w:hanging="708" w:left="7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36.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Обучение инвалидов пользованию </w:t>
            </w:r>
          </w:p>
          <w:p w14:paraId="97000000">
            <w:pPr>
              <w:spacing w:after="0" w:line="240" w:lineRule="auto"/>
              <w:ind w:hanging="708" w:left="7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средствами ухода и техническими средствами реабилитации.</w:t>
            </w:r>
          </w:p>
          <w:p w14:paraId="98000000">
            <w:pPr>
              <w:tabs>
                <w:tab w:leader="none" w:pos="987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37. </w:t>
            </w:r>
            <w:r>
              <w:rPr>
                <w:rFonts w:ascii="Times New Roman" w:hAnsi="Times New Roman"/>
                <w:color w:val="000000"/>
                <w:sz w:val="18"/>
              </w:rPr>
              <w:t>Проведение социально-реабилитационных мероприятий в сфере    социального обслуживания.</w:t>
            </w:r>
          </w:p>
          <w:p w14:paraId="99000000">
            <w:pPr>
              <w:tabs>
                <w:tab w:leader="none" w:pos="987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</w:t>
            </w:r>
            <w:r>
              <w:rPr>
                <w:rFonts w:ascii="Times New Roman" w:hAnsi="Times New Roman"/>
                <w:sz w:val="18"/>
              </w:rPr>
              <w:t xml:space="preserve">38. </w:t>
            </w:r>
            <w:r>
              <w:rPr>
                <w:rFonts w:ascii="Times New Roman" w:hAnsi="Times New Roman"/>
                <w:color w:val="000000"/>
                <w:sz w:val="18"/>
              </w:rPr>
              <w:t>Обучение навыкам поведения в быту и общественных местах.</w:t>
            </w:r>
          </w:p>
          <w:p w14:paraId="9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</w:t>
            </w:r>
            <w:r>
              <w:rPr>
                <w:rFonts w:ascii="Times New Roman" w:hAnsi="Times New Roman"/>
                <w:sz w:val="18"/>
              </w:rPr>
              <w:t xml:space="preserve">39. </w:t>
            </w:r>
            <w:r>
              <w:rPr>
                <w:rFonts w:ascii="Times New Roman" w:hAnsi="Times New Roman"/>
                <w:color w:val="000000"/>
                <w:sz w:val="18"/>
              </w:rPr>
              <w:t>Оказание помощи в обучении навыкам компьютерной грамотности.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4"/>
                <w:sz w:val="18"/>
              </w:rPr>
              <w:t xml:space="preserve">В соответствии с приказом Региональной энергетической комиссии Омской области от 17 ноября 2020 года №302/74 </w:t>
            </w:r>
            <w:r>
              <w:rPr>
                <w:rFonts w:ascii="Times New Roman" w:hAnsi="Times New Roman"/>
                <w:spacing w:val="4"/>
                <w:sz w:val="18"/>
              </w:rPr>
              <w:br/>
            </w:r>
            <w:r>
              <w:rPr>
                <w:rFonts w:ascii="Times New Roman" w:hAnsi="Times New Roman"/>
                <w:spacing w:val="4"/>
                <w:sz w:val="18"/>
              </w:rPr>
              <w:t>"Об установлении тарифов на социальные услуги, предоставляемые в форме социального обслуживания на дому, в полустационарной и стационарной формах социального обслуживания, оказываемые организациями социального обслуживания Омской области"</w:t>
            </w:r>
          </w:p>
        </w:tc>
      </w:tr>
    </w:tbl>
    <w:p w14:paraId="9C000000">
      <w:pPr>
        <w:spacing w:after="0" w:line="240" w:lineRule="auto"/>
        <w:ind/>
        <w:outlineLvl w:val="1"/>
        <w:rPr>
          <w:rFonts w:ascii="Times New Roman" w:hAnsi="Times New Roman"/>
          <w:color w:themeColor="text1" w:themeShade="FF" w:val="000000"/>
          <w:sz w:val="10"/>
        </w:rPr>
      </w:pPr>
    </w:p>
    <w:p w14:paraId="9D000000">
      <w:pPr>
        <w:spacing w:after="0" w:line="240" w:lineRule="auto"/>
        <w:ind/>
        <w:outlineLvl w:val="1"/>
        <w:rPr>
          <w:rFonts w:ascii="Times New Roman" w:hAnsi="Times New Roman"/>
          <w:color w:themeColor="text1" w:themeShade="FF" w:val="000000"/>
          <w:sz w:val="10"/>
        </w:rPr>
      </w:pPr>
    </w:p>
    <w:p w14:paraId="9E000000">
      <w:pPr>
        <w:rPr>
          <w:rFonts w:ascii="Times New Roman" w:hAnsi="Times New Roman"/>
          <w:sz w:val="18"/>
        </w:rPr>
      </w:pPr>
    </w:p>
    <w:sectPr>
      <w:pgSz w:h="16838" w:orient="portrait" w:w="11906"/>
      <w:pgMar w:bottom="709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160" w:line="264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4_ch" w:type="character">
    <w:name w:val="Normal"/>
    <w:link w:val="Style_4"/>
    <w:rPr>
      <w:rFonts w:asciiTheme="minorAscii" w:hAnsiTheme="minorHAnsi"/>
      <w:sz w:val="22"/>
    </w:rPr>
  </w:style>
  <w:style w:styleId="Style_3" w:type="paragraph">
    <w:name w:val="List Paragraph"/>
    <w:basedOn w:val="Style_4"/>
    <w:link w:val="Style_3_ch"/>
    <w:pPr>
      <w:spacing w:after="200" w:line="276" w:lineRule="auto"/>
      <w:ind w:firstLine="0" w:left="720"/>
      <w:contextualSpacing w:val="1"/>
      <w:jc w:val="both"/>
    </w:pPr>
    <w:rPr>
      <w:rFonts w:ascii="Calibri" w:hAnsi="Calibri"/>
      <w:sz w:val="28"/>
    </w:rPr>
  </w:style>
  <w:style w:styleId="Style_3_ch" w:type="character">
    <w:name w:val="List Paragraph"/>
    <w:basedOn w:val="Style_4_ch"/>
    <w:link w:val="Style_3"/>
    <w:rPr>
      <w:rFonts w:ascii="Calibri" w:hAnsi="Calibri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Normal (Web)"/>
    <w:basedOn w:val="Style_4"/>
    <w:link w:val="Style_10_ch"/>
    <w:pPr>
      <w:spacing w:afterAutospacing="on" w:beforeAutospacing="on" w:line="240" w:lineRule="auto"/>
      <w:ind/>
      <w:jc w:val="left"/>
    </w:pPr>
    <w:rPr>
      <w:rFonts w:ascii="Times New Roman" w:hAnsi="Times New Roman"/>
      <w:sz w:val="24"/>
    </w:rPr>
  </w:style>
  <w:style w:styleId="Style_10_ch" w:type="character">
    <w:name w:val="Normal (Web)"/>
    <w:basedOn w:val="Style_4_ch"/>
    <w:link w:val="Style_10"/>
    <w:rPr>
      <w:rFonts w:ascii="Times New Roman" w:hAnsi="Times New Roman"/>
      <w:sz w:val="24"/>
    </w:rPr>
  </w:style>
  <w:style w:styleId="Style_11" w:type="paragraph">
    <w:name w:val="FollowedHyperlink"/>
    <w:basedOn w:val="Style_12"/>
    <w:link w:val="Style_11_ch"/>
    <w:rPr>
      <w:color w:themeColor="followedHyperlink" w:themeShade="FF" w:val="954F72"/>
      <w:u w:val="single"/>
    </w:rPr>
  </w:style>
  <w:style w:styleId="Style_11_ch" w:type="character">
    <w:name w:val="FollowedHyperlink"/>
    <w:basedOn w:val="Style_12_ch"/>
    <w:link w:val="Style_11"/>
    <w:rPr>
      <w:color w:themeColor="followedHyperlink" w:themeShade="FF" w:val="954F72"/>
      <w:u w:val="single"/>
    </w:rPr>
  </w:style>
  <w:style w:styleId="Style_13" w:type="paragraph">
    <w:name w:val="Знак"/>
    <w:basedOn w:val="Style_4"/>
    <w:link w:val="Style_13_ch"/>
    <w:pPr>
      <w:spacing w:line="240" w:lineRule="exact"/>
      <w:ind/>
      <w:jc w:val="left"/>
    </w:pPr>
    <w:rPr>
      <w:rFonts w:ascii="Verdana" w:hAnsi="Verdana"/>
      <w:sz w:val="20"/>
    </w:rPr>
  </w:style>
  <w:style w:styleId="Style_13_ch" w:type="character">
    <w:name w:val="Знак"/>
    <w:basedOn w:val="Style_4_ch"/>
    <w:link w:val="Style_13"/>
    <w:rPr>
      <w:rFonts w:ascii="Verdana" w:hAnsi="Verdana"/>
      <w:sz w:val="20"/>
    </w:rPr>
  </w:style>
  <w:style w:styleId="Style_14" w:type="paragraph">
    <w:name w:val="apple-style-span"/>
    <w:basedOn w:val="Style_12"/>
    <w:link w:val="Style_14_ch"/>
  </w:style>
  <w:style w:styleId="Style_14_ch" w:type="character">
    <w:name w:val="apple-style-span"/>
    <w:basedOn w:val="Style_12_ch"/>
    <w:link w:val="Style_14"/>
  </w:style>
  <w:style w:styleId="Style_15" w:type="paragraph">
    <w:name w:val="eattr"/>
    <w:basedOn w:val="Style_12"/>
    <w:link w:val="Style_15_ch"/>
  </w:style>
  <w:style w:styleId="Style_15_ch" w:type="character">
    <w:name w:val="eattr"/>
    <w:basedOn w:val="Style_12_ch"/>
    <w:link w:val="Style_15"/>
  </w:style>
  <w:style w:styleId="Style_2" w:type="paragraph">
    <w:name w:val="code"/>
    <w:basedOn w:val="Style_4"/>
    <w:link w:val="Style_2_ch"/>
    <w:pPr>
      <w:spacing w:after="60" w:before="60" w:line="240" w:lineRule="auto"/>
      <w:ind/>
      <w:jc w:val="left"/>
    </w:pPr>
    <w:rPr>
      <w:rFonts w:ascii="Arial" w:hAnsi="Arial"/>
      <w:color w:val="000000"/>
      <w:sz w:val="20"/>
    </w:rPr>
  </w:style>
  <w:style w:styleId="Style_2_ch" w:type="character">
    <w:name w:val="code"/>
    <w:basedOn w:val="Style_4_ch"/>
    <w:link w:val="Style_2"/>
    <w:rPr>
      <w:rFonts w:ascii="Arial" w:hAnsi="Arial"/>
      <w:color w:val="000000"/>
      <w:sz w:val="20"/>
    </w:rPr>
  </w:style>
  <w:style w:styleId="Style_16" w:type="paragraph">
    <w:name w:val="Balloon Text"/>
    <w:basedOn w:val="Style_4"/>
    <w:link w:val="Style_16_ch"/>
    <w:pPr>
      <w:spacing w:after="0" w:line="240" w:lineRule="auto"/>
      <w:ind/>
      <w:jc w:val="left"/>
    </w:pPr>
    <w:rPr>
      <w:rFonts w:ascii="Segoe UI" w:hAnsi="Segoe UI"/>
      <w:sz w:val="18"/>
    </w:rPr>
  </w:style>
  <w:style w:styleId="Style_16_ch" w:type="character">
    <w:name w:val="Balloon Text"/>
    <w:basedOn w:val="Style_4_ch"/>
    <w:link w:val="Style_16"/>
    <w:rPr>
      <w:rFonts w:ascii="Segoe UI" w:hAnsi="Segoe UI"/>
      <w:sz w:val="18"/>
    </w:rPr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basedOn w:val="Style_12"/>
    <w:link w:val="Style_20_ch"/>
    <w:rPr>
      <w:color w:val="0000FF"/>
      <w:u w:val="single"/>
    </w:rPr>
  </w:style>
  <w:style w:styleId="Style_20_ch" w:type="character">
    <w:name w:val="Hyperlink"/>
    <w:basedOn w:val="Style_12_ch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basedOn w:val="Style_4"/>
    <w:link w:val="Style_30_ch"/>
    <w:uiPriority w:val="9"/>
    <w:qFormat/>
    <w:pPr>
      <w:spacing w:afterAutospacing="on" w:beforeAutospacing="on" w:line="240" w:lineRule="auto"/>
      <w:ind/>
      <w:jc w:val="left"/>
      <w:outlineLvl w:val="1"/>
    </w:pPr>
    <w:rPr>
      <w:rFonts w:ascii="Times New Roman" w:hAnsi="Times New Roman"/>
      <w:b w:val="1"/>
      <w:sz w:val="36"/>
    </w:rPr>
  </w:style>
  <w:style w:styleId="Style_30_ch" w:type="character">
    <w:name w:val="heading 2"/>
    <w:basedOn w:val="Style_4_ch"/>
    <w:link w:val="Style_30"/>
    <w:rPr>
      <w:rFonts w:ascii="Times New Roman" w:hAnsi="Times New Roman"/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2023-04-11T04:50:47Z</dcterms:modified>
</cp:coreProperties>
</file>