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5"/>
      </w:tblGrid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Межрегиональная благотворительная общественная организация  по социальной адаптации граждан «Покров»</w:t>
            </w: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5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5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23000000">
      <w:pPr>
        <w:spacing w:after="21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7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8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C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2F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3544"/>
        <w:gridCol w:w="3543"/>
        <w:gridCol w:w="2978"/>
      </w:tblGrid>
      <w:tr>
        <w:trPr>
          <w:trHeight w:hRule="atLeast" w:val="281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7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rPr>
          <w:trHeight w:hRule="atLeast" w:val="245"/>
        </w:trPr>
        <w:tc>
          <w:tcPr>
            <w:tcW w:type="dxa" w:w="8505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 </w:t>
      </w:r>
    </w:p>
    <w:p w14:paraId="3B000000">
      <w:pPr>
        <w:pStyle w:val="Style_2"/>
        <w:spacing w:after="0" w:before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 xml:space="preserve">Вид социальной услуги -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 w:firstLine="0" w:left="0" w:right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E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3F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40000000">
      <w:pPr>
        <w:ind w:firstLine="0" w:left="0" w:right="0"/>
        <w:rPr>
          <w:rFonts w:ascii="Liberation Serif" w:hAnsi="Liberation Serif"/>
        </w:rPr>
      </w:pPr>
    </w:p>
    <w:sectPr>
      <w:type w:val="continuous"/>
      <w:pgSz w:h="16838" w:orient="portrait" w:w="11906"/>
      <w:pgMar w:bottom="709" w:footer="708" w:header="708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Normal (Web)"/>
    <w:basedOn w:val="Style_3"/>
    <w:link w:val="Style_6_ch"/>
    <w:pPr>
      <w:spacing w:afterAutospacing="on" w:beforeAutospacing="on" w:line="240" w:lineRule="auto"/>
      <w:ind/>
      <w:jc w:val="left"/>
    </w:pPr>
    <w:rPr>
      <w:color w:val="000000"/>
      <w:sz w:val="24"/>
    </w:rPr>
  </w:style>
  <w:style w:styleId="Style_6_ch" w:type="character">
    <w:name w:val="Normal (Web)"/>
    <w:basedOn w:val="Style_3_ch"/>
    <w:link w:val="Style_6"/>
    <w:rPr>
      <w:color w:val="000000"/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Посещённая гиперссылка"/>
    <w:basedOn w:val="Style_10"/>
    <w:link w:val="Style_9_ch"/>
    <w:rPr>
      <w:color w:val="954F72"/>
      <w:u w:color="000000" w:val="single"/>
    </w:rPr>
  </w:style>
  <w:style w:styleId="Style_9_ch" w:type="character">
    <w:name w:val="Посещённая гиперссылка"/>
    <w:basedOn w:val="Style_10_ch"/>
    <w:link w:val="Style_9"/>
    <w:rPr>
      <w:color w:val="954F72"/>
      <w:u w:color="000000" w:val="single"/>
    </w:rPr>
  </w:style>
  <w:style w:styleId="Style_11" w:type="paragraph">
    <w:name w:val="Список"/>
    <w:basedOn w:val="Style_12"/>
    <w:link w:val="Style_11_ch"/>
    <w:pPr>
      <w:ind/>
      <w:jc w:val="left"/>
    </w:pPr>
    <w:rPr>
      <w:color w:val="000000"/>
    </w:rPr>
  </w:style>
  <w:style w:styleId="Style_11_ch" w:type="character">
    <w:name w:val="Список"/>
    <w:basedOn w:val="Style_12_ch"/>
    <w:link w:val="Style_11"/>
    <w:rPr>
      <w:color w:val="000000"/>
    </w:rPr>
  </w:style>
  <w:style w:styleId="Style_13" w:type="paragraph">
    <w:name w:val="Знак"/>
    <w:basedOn w:val="Style_3"/>
    <w:link w:val="Style_13_ch"/>
    <w:pPr>
      <w:spacing w:line="240" w:lineRule="exact"/>
      <w:ind/>
      <w:jc w:val="left"/>
    </w:pPr>
    <w:rPr>
      <w:rFonts w:ascii="Verdana" w:hAnsi="Verdana"/>
      <w:color w:val="000000"/>
      <w:sz w:val="20"/>
    </w:rPr>
  </w:style>
  <w:style w:styleId="Style_13_ch" w:type="character">
    <w:name w:val="Знак"/>
    <w:basedOn w:val="Style_3_ch"/>
    <w:link w:val="Style_13"/>
    <w:rPr>
      <w:rFonts w:ascii="Verdana" w:hAnsi="Verdana"/>
      <w:color w:val="000000"/>
      <w:sz w:val="20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Заголовок 2 Знак"/>
    <w:basedOn w:val="Style_10"/>
    <w:link w:val="Style_15_ch"/>
    <w:rPr>
      <w:rFonts w:ascii="Times New Roman" w:hAnsi="Times New Roman"/>
      <w:b w:val="1"/>
      <w:sz w:val="36"/>
    </w:rPr>
  </w:style>
  <w:style w:styleId="Style_15_ch" w:type="character">
    <w:name w:val="Заголовок 2 Знак"/>
    <w:basedOn w:val="Style_10_ch"/>
    <w:link w:val="Style_15"/>
    <w:rPr>
      <w:rFonts w:ascii="Times New Roman" w:hAnsi="Times New Roman"/>
      <w:b w:val="1"/>
      <w:sz w:val="3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3"/>
    <w:link w:val="Style_17_ch"/>
    <w:pPr>
      <w:spacing w:after="0" w:line="240" w:lineRule="auto"/>
      <w:ind/>
      <w:jc w:val="left"/>
    </w:pPr>
    <w:rPr>
      <w:rFonts w:ascii="Segoe UI" w:hAnsi="Segoe UI"/>
      <w:color w:val="000000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color w:val="000000"/>
      <w:sz w:val="1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Интернет-ссылка"/>
    <w:basedOn w:val="Style_10"/>
    <w:link w:val="Style_19_ch"/>
    <w:rPr>
      <w:color w:val="0000FF"/>
      <w:u w:color="000000" w:val="single"/>
    </w:rPr>
  </w:style>
  <w:style w:styleId="Style_19_ch" w:type="character">
    <w:name w:val="Интернет-ссылка"/>
    <w:basedOn w:val="Style_10_ch"/>
    <w:link w:val="Style_19"/>
    <w:rPr>
      <w:color w:val="0000FF"/>
      <w:u w:color="000000" w:val="single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eattr"/>
    <w:basedOn w:val="Style_10"/>
    <w:link w:val="Style_21_ch"/>
  </w:style>
  <w:style w:styleId="Style_21_ch" w:type="character">
    <w:name w:val="eattr"/>
    <w:basedOn w:val="Style_10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Заголовок 2"/>
    <w:basedOn w:val="Style_3"/>
    <w:link w:val="Style_26_ch"/>
    <w:pPr>
      <w:spacing w:afterAutospacing="on" w:beforeAutospacing="on" w:line="240" w:lineRule="auto"/>
      <w:ind/>
      <w:jc w:val="left"/>
    </w:pPr>
    <w:rPr>
      <w:b w:val="1"/>
      <w:color w:val="000000"/>
      <w:sz w:val="36"/>
    </w:rPr>
  </w:style>
  <w:style w:styleId="Style_26_ch" w:type="character">
    <w:name w:val="Заголовок 2"/>
    <w:basedOn w:val="Style_3_ch"/>
    <w:link w:val="Style_26"/>
    <w:rPr>
      <w:b w:val="1"/>
      <w:color w:val="000000"/>
      <w:sz w:val="36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Заголовок"/>
    <w:basedOn w:val="Style_3"/>
    <w:next w:val="Style_12"/>
    <w:link w:val="Style_29_ch"/>
    <w:pPr>
      <w:keepNext w:val="1"/>
      <w:spacing w:after="120" w:before="240"/>
      <w:ind/>
      <w:jc w:val="left"/>
    </w:pPr>
    <w:rPr>
      <w:rFonts w:ascii="Liberation Sans" w:hAnsi="Liberation Sans"/>
      <w:color w:val="000000"/>
      <w:sz w:val="28"/>
    </w:rPr>
  </w:style>
  <w:style w:styleId="Style_29_ch" w:type="character">
    <w:name w:val="Заголовок"/>
    <w:basedOn w:val="Style_3_ch"/>
    <w:link w:val="Style_29"/>
    <w:rPr>
      <w:rFonts w:ascii="Liberation Sans" w:hAnsi="Liberation Sans"/>
      <w:color w:val="000000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Текст выноски Знак"/>
    <w:basedOn w:val="Style_10"/>
    <w:link w:val="Style_31_ch"/>
    <w:rPr>
      <w:rFonts w:ascii="Segoe UI" w:hAnsi="Segoe UI"/>
      <w:sz w:val="18"/>
    </w:rPr>
  </w:style>
  <w:style w:styleId="Style_31_ch" w:type="character">
    <w:name w:val="Текст выноски Знак"/>
    <w:basedOn w:val="Style_10_ch"/>
    <w:link w:val="Style_31"/>
    <w:rPr>
      <w:rFonts w:ascii="Segoe UI" w:hAnsi="Segoe UI"/>
      <w:sz w:val="18"/>
    </w:rPr>
  </w:style>
  <w:style w:styleId="Style_32" w:type="paragraph">
    <w:name w:val="Название"/>
    <w:basedOn w:val="Style_3"/>
    <w:link w:val="Style_32_ch"/>
    <w:pPr>
      <w:spacing w:after="120" w:before="120"/>
      <w:ind/>
      <w:jc w:val="left"/>
    </w:pPr>
    <w:rPr>
      <w:i w:val="1"/>
      <w:color w:val="000000"/>
      <w:sz w:val="24"/>
    </w:rPr>
  </w:style>
  <w:style w:styleId="Style_32_ch" w:type="character">
    <w:name w:val="Название"/>
    <w:basedOn w:val="Style_3_ch"/>
    <w:link w:val="Style_32"/>
    <w:rPr>
      <w:i w:val="1"/>
      <w:color w:val="000000"/>
      <w:sz w:val="24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apple-style-span"/>
    <w:basedOn w:val="Style_10"/>
    <w:link w:val="Style_36_ch"/>
  </w:style>
  <w:style w:styleId="Style_36_ch" w:type="character">
    <w:name w:val="apple-style-span"/>
    <w:basedOn w:val="Style_10_ch"/>
    <w:link w:val="Style_36"/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Указатель"/>
    <w:basedOn w:val="Style_3"/>
    <w:link w:val="Style_38_ch"/>
    <w:pPr>
      <w:ind/>
      <w:jc w:val="left"/>
    </w:pPr>
    <w:rPr>
      <w:color w:val="000000"/>
    </w:rPr>
  </w:style>
  <w:style w:styleId="Style_38_ch" w:type="character">
    <w:name w:val="Указатель"/>
    <w:basedOn w:val="Style_3_ch"/>
    <w:link w:val="Style_38"/>
    <w:rPr>
      <w:color w:val="000000"/>
    </w:rPr>
  </w:style>
  <w:style w:styleId="Style_12" w:type="paragraph">
    <w:name w:val="Основной текст"/>
    <w:basedOn w:val="Style_3"/>
    <w:link w:val="Style_12_ch"/>
    <w:pPr>
      <w:spacing w:after="140" w:line="276" w:lineRule="auto"/>
      <w:ind/>
      <w:jc w:val="left"/>
    </w:pPr>
    <w:rPr>
      <w:color w:val="000000"/>
    </w:rPr>
  </w:style>
  <w:style w:styleId="Style_12_ch" w:type="character">
    <w:name w:val="Основной текст"/>
    <w:basedOn w:val="Style_3_ch"/>
    <w:link w:val="Style_12"/>
    <w:rPr>
      <w:color w:val="00000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2023-04-11T03:49:34Z</dcterms:modified>
</cp:coreProperties>
</file>