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8D" w:rsidRPr="002F218D" w:rsidRDefault="002F218D">
      <w:pPr>
        <w:widowControl w:val="0"/>
        <w:autoSpaceDE w:val="0"/>
        <w:autoSpaceDN w:val="0"/>
        <w:adjustRightInd w:val="0"/>
        <w:spacing w:after="0" w:line="240" w:lineRule="auto"/>
        <w:jc w:val="center"/>
        <w:outlineLvl w:val="0"/>
        <w:rPr>
          <w:rFonts w:ascii="Times New Roman" w:hAnsi="Times New Roman" w:cs="Calibri"/>
          <w:b/>
          <w:bCs/>
        </w:rPr>
      </w:pPr>
      <w:bookmarkStart w:id="0" w:name="Par1"/>
      <w:bookmarkEnd w:id="0"/>
      <w:r w:rsidRPr="002F218D">
        <w:rPr>
          <w:rFonts w:ascii="Times New Roman" w:hAnsi="Times New Roman" w:cs="Calibri"/>
          <w:b/>
          <w:bCs/>
        </w:rPr>
        <w:t>ГЕНЕРАЛЬНОЕ СОГЛАШЕНИЕ</w:t>
      </w:r>
    </w:p>
    <w:p w:rsidR="002F218D" w:rsidRPr="002F218D" w:rsidRDefault="002F218D">
      <w:pPr>
        <w:widowControl w:val="0"/>
        <w:autoSpaceDE w:val="0"/>
        <w:autoSpaceDN w:val="0"/>
        <w:adjustRightInd w:val="0"/>
        <w:spacing w:after="0" w:line="240" w:lineRule="auto"/>
        <w:jc w:val="center"/>
        <w:rPr>
          <w:rFonts w:ascii="Times New Roman" w:hAnsi="Times New Roman" w:cs="Calibri"/>
          <w:b/>
          <w:bCs/>
        </w:rPr>
      </w:pPr>
      <w:r w:rsidRPr="002F218D">
        <w:rPr>
          <w:rFonts w:ascii="Times New Roman" w:hAnsi="Times New Roman" w:cs="Calibri"/>
          <w:b/>
          <w:bCs/>
        </w:rPr>
        <w:t>МЕЖДУ ОБЩЕРОССИЙСКИМИ ОБЪЕДИНЕНИЯМИ ПРОФСОЮЗОВ,</w:t>
      </w:r>
    </w:p>
    <w:p w:rsidR="002F218D" w:rsidRPr="002F218D" w:rsidRDefault="002F218D">
      <w:pPr>
        <w:widowControl w:val="0"/>
        <w:autoSpaceDE w:val="0"/>
        <w:autoSpaceDN w:val="0"/>
        <w:adjustRightInd w:val="0"/>
        <w:spacing w:after="0" w:line="240" w:lineRule="auto"/>
        <w:jc w:val="center"/>
        <w:rPr>
          <w:rFonts w:ascii="Times New Roman" w:hAnsi="Times New Roman" w:cs="Calibri"/>
          <w:b/>
          <w:bCs/>
        </w:rPr>
      </w:pPr>
      <w:r w:rsidRPr="002F218D">
        <w:rPr>
          <w:rFonts w:ascii="Times New Roman" w:hAnsi="Times New Roman" w:cs="Calibri"/>
          <w:b/>
          <w:bCs/>
        </w:rPr>
        <w:t>ОБЩЕРОССИЙСКИМИ ОБЪЕДИНЕНИЯМИ РАБОТОДАТЕЛЕЙ</w:t>
      </w:r>
    </w:p>
    <w:p w:rsidR="002F218D" w:rsidRPr="002F218D" w:rsidRDefault="002F218D">
      <w:pPr>
        <w:widowControl w:val="0"/>
        <w:autoSpaceDE w:val="0"/>
        <w:autoSpaceDN w:val="0"/>
        <w:adjustRightInd w:val="0"/>
        <w:spacing w:after="0" w:line="240" w:lineRule="auto"/>
        <w:jc w:val="center"/>
        <w:rPr>
          <w:rFonts w:ascii="Times New Roman" w:hAnsi="Times New Roman" w:cs="Calibri"/>
          <w:b/>
          <w:bCs/>
        </w:rPr>
      </w:pPr>
      <w:r w:rsidRPr="002F218D">
        <w:rPr>
          <w:rFonts w:ascii="Times New Roman" w:hAnsi="Times New Roman" w:cs="Calibri"/>
          <w:b/>
          <w:bCs/>
        </w:rPr>
        <w:t>И ПРАВИТЕЛЬСТВОМ РОССИЙСКОЙ ФЕДЕРАЦИИ</w:t>
      </w:r>
    </w:p>
    <w:p w:rsidR="002F218D" w:rsidRPr="002F218D" w:rsidRDefault="002F218D">
      <w:pPr>
        <w:widowControl w:val="0"/>
        <w:autoSpaceDE w:val="0"/>
        <w:autoSpaceDN w:val="0"/>
        <w:adjustRightInd w:val="0"/>
        <w:spacing w:after="0" w:line="240" w:lineRule="auto"/>
        <w:jc w:val="center"/>
        <w:rPr>
          <w:rFonts w:ascii="Times New Roman" w:hAnsi="Times New Roman" w:cs="Calibri"/>
          <w:b/>
          <w:bCs/>
        </w:rPr>
      </w:pPr>
      <w:r w:rsidRPr="002F218D">
        <w:rPr>
          <w:rFonts w:ascii="Times New Roman" w:hAnsi="Times New Roman" w:cs="Calibri"/>
          <w:b/>
          <w:bCs/>
        </w:rPr>
        <w:t>НА 2014 - 2016 ГОДЫ</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 Трудового </w:t>
      </w:r>
      <w:hyperlink r:id="rId6" w:history="1">
        <w:r w:rsidRPr="002F218D">
          <w:rPr>
            <w:rFonts w:ascii="Times New Roman" w:hAnsi="Times New Roman" w:cs="Calibri"/>
          </w:rPr>
          <w:t>кодекса</w:t>
        </w:r>
      </w:hyperlink>
      <w:r w:rsidRPr="002F218D">
        <w:rPr>
          <w:rFonts w:ascii="Times New Roman" w:hAnsi="Times New Roman" w:cs="Calibri"/>
        </w:rPr>
        <w:t xml:space="preserve"> 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2014 - 2016 годах и совместные</w:t>
      </w:r>
      <w:proofErr w:type="gramEnd"/>
      <w:r w:rsidRPr="002F218D">
        <w:rPr>
          <w:rFonts w:ascii="Times New Roman" w:hAnsi="Times New Roman" w:cs="Calibri"/>
        </w:rPr>
        <w:t xml:space="preserve"> действия Сторон по их реализации.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1" w:name="Par12"/>
      <w:bookmarkEnd w:id="1"/>
      <w:r w:rsidRPr="002F218D">
        <w:rPr>
          <w:rFonts w:ascii="Times New Roman" w:hAnsi="Times New Roman" w:cs="Calibri"/>
        </w:rPr>
        <w:t>I. Экономическая политика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sidRPr="002F218D">
        <w:rPr>
          <w:rFonts w:ascii="Times New Roman" w:hAnsi="Times New Roman" w:cs="Calibri"/>
        </w:rPr>
        <w:t>ств в тр</w:t>
      </w:r>
      <w:proofErr w:type="gramEnd"/>
      <w:r w:rsidRPr="002F218D">
        <w:rPr>
          <w:rFonts w:ascii="Times New Roman" w:hAnsi="Times New Roman" w:cs="Calibri"/>
        </w:rPr>
        <w:t>адиционных секторах экономики;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модернизацию традиционных секторов экономики;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обеспечение структурной диверсификации экономики;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создание условий для свободы предпринимательства и конкуренции, развитие механизмов саморегулирования предпринимательского сообщества, обеспечение защиты прав собственности;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совместную работу по повышению общественного статуса и значимости предпринимательства и профсоюзов в развитии экономики страны;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снижение избыточных административных барьеров в экономике, содействие снижению уровня коррупции, создание эффективной институциональной среды;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формирование условий для самореализации граждан, роста реальных доходов работников и уровня жизни населения, устранения причин бедности;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сбалансированное пространственное развитие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Для достижения указанных целей Стороны принимают на себя следующие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1.1. 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создание системы стратегического управления на основе государственных программ Российской </w:t>
      </w:r>
      <w:r w:rsidRPr="002F218D">
        <w:rPr>
          <w:rFonts w:ascii="Times New Roman" w:hAnsi="Times New Roman" w:cs="Calibri"/>
        </w:rPr>
        <w:lastRenderedPageBreak/>
        <w:t>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 "</w:t>
      </w:r>
      <w:hyperlink r:id="rId7" w:history="1">
        <w:r w:rsidRPr="002F218D">
          <w:rPr>
            <w:rFonts w:ascii="Times New Roman" w:hAnsi="Times New Roman" w:cs="Calibri"/>
          </w:rPr>
          <w:t>Развитие промышленности</w:t>
        </w:r>
      </w:hyperlink>
      <w:r w:rsidRPr="002F218D">
        <w:rPr>
          <w:rFonts w:ascii="Times New Roman" w:hAnsi="Times New Roman" w:cs="Calibri"/>
        </w:rPr>
        <w:t xml:space="preserve"> и повышение ее конкурентоспособности", утвержденную распоряжением Правительства Российской Федерации от 29 августа 2013 г. N 1535-р, и "</w:t>
      </w:r>
      <w:hyperlink r:id="rId8" w:history="1">
        <w:r w:rsidRPr="002F218D">
          <w:rPr>
            <w:rFonts w:ascii="Times New Roman" w:hAnsi="Times New Roman" w:cs="Calibri"/>
          </w:rPr>
          <w:t>Экономическое развитие</w:t>
        </w:r>
      </w:hyperlink>
      <w:r w:rsidRPr="002F218D">
        <w:rPr>
          <w:rFonts w:ascii="Times New Roman" w:hAnsi="Times New Roman" w:cs="Calibri"/>
        </w:rPr>
        <w:t xml:space="preserve"> и инновационная экономика", утвержденную распоряжением Правительства Российской Федерации от 13 августа 2013</w:t>
      </w:r>
      <w:proofErr w:type="gramEnd"/>
      <w:r w:rsidRPr="002F218D">
        <w:rPr>
          <w:rFonts w:ascii="Times New Roman" w:hAnsi="Times New Roman" w:cs="Calibri"/>
        </w:rPr>
        <w:t xml:space="preserve"> г. N 1414-р, и подготовки при необходимости предложений по их корректировке;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эффективности государственного управления и бюджетных расходов;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w:t>
      </w:r>
      <w:proofErr w:type="gramEnd"/>
      <w:r w:rsidRPr="002F218D">
        <w:rPr>
          <w:rFonts w:ascii="Times New Roman" w:hAnsi="Times New Roman" w:cs="Calibri"/>
        </w:rPr>
        <w:t xml:space="preserve">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создание высокопроизводительных и модернизацию существующих рабочих мест;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содействие реализации </w:t>
      </w:r>
      <w:hyperlink r:id="rId9" w:history="1">
        <w:r w:rsidRPr="002F218D">
          <w:rPr>
            <w:rFonts w:ascii="Times New Roman" w:hAnsi="Times New Roman" w:cs="Calibri"/>
          </w:rPr>
          <w:t>Указа</w:t>
        </w:r>
      </w:hyperlink>
      <w:r w:rsidRPr="002F218D">
        <w:rPr>
          <w:rFonts w:ascii="Times New Roman" w:hAnsi="Times New Roman" w:cs="Calibri"/>
        </w:rPr>
        <w:t xml:space="preserve"> Президента Российской Федерации от 7 мая 2012 г. N 596 "О долгосрочной государственной экономической политике" в части увеличения к 2018 году производительности труда в 1,5 раза относительно уровня 2011 года;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учет интересов Сторон в рамках интеграционных процессов на пространстве Содружества Независимых Государств, связанных с функционированием Таможенного союза и Единого экономического пространства, а также с формированием Евразийского экономического союза;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обеспечение опережающего развития инфраструктуры;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защиту и развитие конкуренции, проведение эффективного антимонопольного регулирования;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стимулирование энергосбережения, модернизацию системы обеспечения промышленной, технологической и экологической безопасности.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анализ возможности реализации дополнительных мер, в том числе налоговых льгот, направленных на поддержку инвестиционной и инновационной активности организаций, развитие человеческого капитала;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w:t>
      </w:r>
      <w:proofErr w:type="spellStart"/>
      <w:r w:rsidRPr="002F218D">
        <w:rPr>
          <w:rFonts w:ascii="Times New Roman" w:hAnsi="Times New Roman" w:cs="Calibri"/>
        </w:rPr>
        <w:t>конкурентности</w:t>
      </w:r>
      <w:proofErr w:type="spellEnd"/>
      <w:r w:rsidRPr="002F218D">
        <w:rPr>
          <w:rFonts w:ascii="Times New Roman" w:hAnsi="Times New Roman" w:cs="Calibri"/>
        </w:rPr>
        <w:t xml:space="preserve"> российских товаров и снижение </w:t>
      </w:r>
      <w:proofErr w:type="spellStart"/>
      <w:r w:rsidRPr="002F218D">
        <w:rPr>
          <w:rFonts w:ascii="Times New Roman" w:hAnsi="Times New Roman" w:cs="Calibri"/>
        </w:rPr>
        <w:t>импортозависимости</w:t>
      </w:r>
      <w:proofErr w:type="spell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1.3. В рамках дальнейшего </w:t>
      </w:r>
      <w:proofErr w:type="gramStart"/>
      <w:r w:rsidRPr="002F218D">
        <w:rPr>
          <w:rFonts w:ascii="Times New Roman" w:hAnsi="Times New Roman" w:cs="Calibri"/>
        </w:rPr>
        <w:t>совершенствования системы долгосрочного прогнозирования социально-экономического развития страны Стороны</w:t>
      </w:r>
      <w:proofErr w:type="gramEnd"/>
      <w:r w:rsidRPr="002F218D">
        <w:rPr>
          <w:rFonts w:ascii="Times New Roman" w:hAnsi="Times New Roman" w:cs="Calibri"/>
        </w:rPr>
        <w:t xml:space="preserve"> принимают на себя следующие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участвовать в системе государственного стратегического планирования и контроля;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lastRenderedPageBreak/>
        <w:t>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анализировать результаты реализации решений в сфере государственного стратегического планирования;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анализировать ход и промежуточные результаты реализации стратегических документов социально-экономического развития страны, включая </w:t>
      </w:r>
      <w:hyperlink r:id="rId10" w:history="1">
        <w:r w:rsidRPr="002F218D">
          <w:rPr>
            <w:rFonts w:ascii="Times New Roman" w:hAnsi="Times New Roman" w:cs="Calibri"/>
          </w:rPr>
          <w:t>Концепцию</w:t>
        </w:r>
      </w:hyperlink>
      <w:r w:rsidRPr="002F218D">
        <w:rPr>
          <w:rFonts w:ascii="Times New Roman" w:hAnsi="Times New Roman" w:cs="Calibri"/>
        </w:rPr>
        <w:t xml:space="preserve"> долгосрочного социально-экономического развития Российской Федерации на период до 2020 года, утвержденную распоряжением Правительства Российской Федерации от 17 ноября 2008 г. N 1662-р, отраслевые стратегии развития, планы деятельности министерств и ведомств на 2013 - 2018 годы, подготавливать предложения, в случае необходимости, по уточнению стратегических документов;</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1.4. 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осуществлять мониторинг выполнения </w:t>
      </w:r>
      <w:hyperlink r:id="rId11" w:history="1">
        <w:r w:rsidRPr="002F218D">
          <w:rPr>
            <w:rFonts w:ascii="Times New Roman" w:hAnsi="Times New Roman" w:cs="Calibri"/>
          </w:rPr>
          <w:t>плана мероприятий</w:t>
        </w:r>
      </w:hyperlink>
      <w:r w:rsidRPr="002F218D">
        <w:rPr>
          <w:rFonts w:ascii="Times New Roman" w:hAnsi="Times New Roman" w:cs="Calibri"/>
        </w:rPr>
        <w:t xml:space="preserve">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 декабря 2012 г. N 2579-р, и оценку влияния мероприятий на рынок труда, разрабатывать предложения по повышению эффективности государственной политики в сфере развития конкуренции;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осуществлять мониторинг регулирования основных социально значимых рынков и рынков, имеющих инфраструктурное значение для экономики страны;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проводить консультации о возможности </w:t>
      </w:r>
      <w:proofErr w:type="gramStart"/>
      <w:r w:rsidRPr="002F218D">
        <w:rPr>
          <w:rFonts w:ascii="Times New Roman" w:hAnsi="Times New Roman" w:cs="Calibri"/>
        </w:rPr>
        <w:t>создания системы критериев локализации производства</w:t>
      </w:r>
      <w:proofErr w:type="gramEnd"/>
      <w:r w:rsidRPr="002F218D">
        <w:rPr>
          <w:rFonts w:ascii="Times New Roman" w:hAnsi="Times New Roman" w:cs="Calibri"/>
        </w:rPr>
        <w:t xml:space="preserve"> по видам деятельности на размещаемых в Российской Федерации организациях зарубежных фирм;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анализ практики применения уголовного и уголовно-процессуального законодательства 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w:t>
      </w:r>
      <w:proofErr w:type="gramStart"/>
      <w:r w:rsidRPr="002F218D">
        <w:rPr>
          <w:rFonts w:ascii="Times New Roman" w:hAnsi="Times New Roman" w:cs="Calibri"/>
        </w:rPr>
        <w:t>ии и ее</w:t>
      </w:r>
      <w:proofErr w:type="gramEnd"/>
      <w:r w:rsidRPr="002F218D">
        <w:rPr>
          <w:rFonts w:ascii="Times New Roman" w:hAnsi="Times New Roman" w:cs="Calibri"/>
        </w:rPr>
        <w:t xml:space="preserve"> работников, ограничения возможности использовать механизм возбуждения уголовных дел при рейдерских захватах активов.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В связи с этим стороны принимают на себя следующие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 </w:t>
      </w:r>
      <w:hyperlink w:anchor="Par325" w:history="1">
        <w:r w:rsidRPr="002F218D">
          <w:rPr>
            <w:rFonts w:ascii="Times New Roman" w:hAnsi="Times New Roman" w:cs="Calibri"/>
          </w:rPr>
          <w:t>приложению N 1</w:t>
        </w:r>
      </w:hyperlink>
      <w:r w:rsidRPr="002F218D">
        <w:rPr>
          <w:rFonts w:ascii="Times New Roman" w:hAnsi="Times New Roman" w:cs="Calibri"/>
        </w:rPr>
        <w:t>), в период между внесением их в Правительство Российской Федерации</w:t>
      </w:r>
      <w:proofErr w:type="gramEnd"/>
      <w:r w:rsidRPr="002F218D">
        <w:rPr>
          <w:rFonts w:ascii="Times New Roman" w:hAnsi="Times New Roman" w:cs="Calibri"/>
        </w:rPr>
        <w:t xml:space="preserve"> и рассмотрением на заседании Правительства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осуществлять анализ реализации бюджетной стратегии Российской Федерации на период до 2030 года.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1.6. 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проводить консультации по основным направлениям государственной ценовой и тарифной политики </w:t>
      </w:r>
      <w:r w:rsidRPr="002F218D">
        <w:rPr>
          <w:rFonts w:ascii="Times New Roman" w:hAnsi="Times New Roman" w:cs="Calibri"/>
        </w:rPr>
        <w:lastRenderedPageBreak/>
        <w:t>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w:t>
      </w:r>
      <w:proofErr w:type="gramEnd"/>
      <w:r w:rsidRPr="002F218D">
        <w:rPr>
          <w:rFonts w:ascii="Times New Roman" w:hAnsi="Times New Roman" w:cs="Calibri"/>
        </w:rPr>
        <w:t xml:space="preserve"> (тарифов) на продукцию (услуги) субъектов естественных монополий и услуги жилищно-коммунального хозяйства;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участвовать в общественной экспертизе инвестиционных программ естественных монополий;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w:t>
      </w:r>
      <w:proofErr w:type="gramEnd"/>
      <w:r w:rsidRPr="002F218D">
        <w:rPr>
          <w:rFonts w:ascii="Times New Roman" w:hAnsi="Times New Roman" w:cs="Calibri"/>
        </w:rPr>
        <w:t xml:space="preserve">) </w:t>
      </w:r>
      <w:proofErr w:type="gramStart"/>
      <w:r w:rsidRPr="002F218D">
        <w:rPr>
          <w:rFonts w:ascii="Times New Roman" w:hAnsi="Times New Roman" w:cs="Calibri"/>
        </w:rPr>
        <w:t>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Стороны принимают на себя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рассмотреть возможность введения необлагаемого уровня доходов физических лиц в размере прожиточного минимума с учетом </w:t>
      </w:r>
      <w:proofErr w:type="gramStart"/>
      <w:r w:rsidRPr="002F218D">
        <w:rPr>
          <w:rFonts w:ascii="Times New Roman" w:hAnsi="Times New Roman" w:cs="Calibri"/>
        </w:rPr>
        <w:t>необходимости компенсации выпадающих доходов бюджетов субъектов Российской Федерации</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рассмотреть вопрос о целесообразности возврата к прогрессивной шкале налогообложения доходов физических лиц;</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анализ существующих стимулов и механизмов поддержки инвестиционной активности организаций;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обеспечить дальнейшее повышение эффективности налогового администрирования;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рассмотреть вопрос о возможности </w:t>
      </w:r>
      <w:proofErr w:type="gramStart"/>
      <w:r w:rsidRPr="002F218D">
        <w:rPr>
          <w:rFonts w:ascii="Times New Roman" w:hAnsi="Times New Roman" w:cs="Calibri"/>
        </w:rPr>
        <w:t>расширения использования заявительного порядка возмещения налога</w:t>
      </w:r>
      <w:proofErr w:type="gramEnd"/>
      <w:r w:rsidRPr="002F218D">
        <w:rPr>
          <w:rFonts w:ascii="Times New Roman" w:hAnsi="Times New Roman" w:cs="Calibri"/>
        </w:rPr>
        <w:t xml:space="preserve"> на добавленную стоимость без банковской гарантии;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решению проблем уклонения от уплаты налогов, включая практику размывания налогооблагаемой базы и вывода прибыли.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2" w:name="Par78"/>
      <w:bookmarkEnd w:id="2"/>
      <w:r w:rsidRPr="002F218D">
        <w:rPr>
          <w:rFonts w:ascii="Times New Roman" w:hAnsi="Times New Roman" w:cs="Calibri"/>
        </w:rPr>
        <w:t>II. Заработная плата, доходы и уровень жизни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2.1. Содействовать реализации </w:t>
      </w:r>
      <w:hyperlink r:id="rId12" w:history="1">
        <w:r w:rsidRPr="002F218D">
          <w:rPr>
            <w:rFonts w:ascii="Times New Roman" w:hAnsi="Times New Roman" w:cs="Calibri"/>
          </w:rPr>
          <w:t>Указа</w:t>
        </w:r>
      </w:hyperlink>
      <w:r w:rsidRPr="002F218D">
        <w:rPr>
          <w:rFonts w:ascii="Times New Roman" w:hAnsi="Times New Roman" w:cs="Calibri"/>
        </w:rPr>
        <w:t xml:space="preserve"> Президента Российской Федерации от 7 мая 2012 г. N 597 "О мероприятиях по реализации государственной социальной политики" в части увеличения размера реальной заработной платы.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2.2. Проводить мониторинг:</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реализации </w:t>
      </w:r>
      <w:hyperlink r:id="rId13" w:history="1">
        <w:proofErr w:type="gramStart"/>
        <w:r w:rsidRPr="002F218D">
          <w:rPr>
            <w:rFonts w:ascii="Times New Roman" w:hAnsi="Times New Roman" w:cs="Calibri"/>
          </w:rPr>
          <w:t>Программы</w:t>
        </w:r>
      </w:hyperlink>
      <w:r w:rsidRPr="002F218D">
        <w:rPr>
          <w:rFonts w:ascii="Times New Roman" w:hAnsi="Times New Roman" w:cs="Calibri"/>
        </w:rPr>
        <w:t xml:space="preserve"> поэтапного совершенствования системы оплаты труда</w:t>
      </w:r>
      <w:proofErr w:type="gramEnd"/>
      <w:r w:rsidRPr="002F218D">
        <w:rPr>
          <w:rFonts w:ascii="Times New Roman" w:hAnsi="Times New Roman" w:cs="Calibri"/>
        </w:rPr>
        <w:t xml:space="preserve">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lastRenderedPageBreak/>
        <w:t xml:space="preserve">повышения заработной платы работников бюджетной сферы в соответствии с указами Президента Российской Федерации от 7 мая 2012 г. </w:t>
      </w:r>
      <w:hyperlink r:id="rId14" w:history="1">
        <w:r w:rsidRPr="002F218D">
          <w:rPr>
            <w:rFonts w:ascii="Times New Roman" w:hAnsi="Times New Roman" w:cs="Calibri"/>
          </w:rPr>
          <w:t>N 597</w:t>
        </w:r>
      </w:hyperlink>
      <w:r w:rsidRPr="002F218D">
        <w:rPr>
          <w:rFonts w:ascii="Times New Roman" w:hAnsi="Times New Roman" w:cs="Calibri"/>
        </w:rPr>
        <w:t xml:space="preserve"> "О мероприятиях по реализации государственной социальной политики", от 1 июня 2012 г. </w:t>
      </w:r>
      <w:hyperlink r:id="rId15" w:history="1">
        <w:r w:rsidRPr="002F218D">
          <w:rPr>
            <w:rFonts w:ascii="Times New Roman" w:hAnsi="Times New Roman" w:cs="Calibri"/>
          </w:rPr>
          <w:t>N 761</w:t>
        </w:r>
      </w:hyperlink>
      <w:r w:rsidRPr="002F218D">
        <w:rPr>
          <w:rFonts w:ascii="Times New Roman" w:hAnsi="Times New Roman" w:cs="Calibri"/>
        </w:rPr>
        <w:t xml:space="preserve"> "О Национальной стратегии действий в интересах детей на 2012 - 2017 годы" и от 28 декабря 2012 г. </w:t>
      </w:r>
      <w:hyperlink r:id="rId16" w:history="1">
        <w:r w:rsidRPr="002F218D">
          <w:rPr>
            <w:rFonts w:ascii="Times New Roman" w:hAnsi="Times New Roman" w:cs="Calibri"/>
          </w:rPr>
          <w:t>N 1688</w:t>
        </w:r>
      </w:hyperlink>
      <w:r w:rsidRPr="002F218D">
        <w:rPr>
          <w:rFonts w:ascii="Times New Roman" w:hAnsi="Times New Roman" w:cs="Calibri"/>
        </w:rPr>
        <w:t xml:space="preserve"> "О некоторых мерах по реализации государственной политики</w:t>
      </w:r>
      <w:proofErr w:type="gramEnd"/>
      <w:r w:rsidRPr="002F218D">
        <w:rPr>
          <w:rFonts w:ascii="Times New Roman" w:hAnsi="Times New Roman" w:cs="Calibri"/>
        </w:rPr>
        <w:t xml:space="preserve"> в сфере защиты детей-сирот и детей, оставшихся без попечения родителей";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 от 7 мая 2012 г. </w:t>
      </w:r>
      <w:hyperlink r:id="rId17" w:history="1">
        <w:r w:rsidRPr="002F218D">
          <w:rPr>
            <w:rFonts w:ascii="Times New Roman" w:hAnsi="Times New Roman" w:cs="Calibri"/>
          </w:rPr>
          <w:t>N 597</w:t>
        </w:r>
      </w:hyperlink>
      <w:r w:rsidRPr="002F218D">
        <w:rPr>
          <w:rFonts w:ascii="Times New Roman" w:hAnsi="Times New Roman" w:cs="Calibri"/>
        </w:rPr>
        <w:t xml:space="preserve">, от 1 июня 2012 г. </w:t>
      </w:r>
      <w:hyperlink r:id="rId18" w:history="1">
        <w:r w:rsidRPr="002F218D">
          <w:rPr>
            <w:rFonts w:ascii="Times New Roman" w:hAnsi="Times New Roman" w:cs="Calibri"/>
          </w:rPr>
          <w:t>N 761</w:t>
        </w:r>
      </w:hyperlink>
      <w:r w:rsidRPr="002F218D">
        <w:rPr>
          <w:rFonts w:ascii="Times New Roman" w:hAnsi="Times New Roman" w:cs="Calibri"/>
        </w:rPr>
        <w:t xml:space="preserve"> и от 28 декабря 2012 г. </w:t>
      </w:r>
      <w:hyperlink r:id="rId19" w:history="1">
        <w:r w:rsidRPr="002F218D">
          <w:rPr>
            <w:rFonts w:ascii="Times New Roman" w:hAnsi="Times New Roman" w:cs="Calibri"/>
          </w:rPr>
          <w:t>N 1688</w:t>
        </w:r>
      </w:hyperlink>
      <w:r w:rsidRPr="002F218D">
        <w:rPr>
          <w:rFonts w:ascii="Times New Roman" w:hAnsi="Times New Roman" w:cs="Calibri"/>
        </w:rPr>
        <w:t>.</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2.3. Провести консультации по вопросам реализации </w:t>
      </w:r>
      <w:hyperlink r:id="rId20" w:history="1">
        <w:r w:rsidRPr="002F218D">
          <w:rPr>
            <w:rFonts w:ascii="Times New Roman" w:hAnsi="Times New Roman" w:cs="Calibri"/>
          </w:rPr>
          <w:t>части первой статьи 133</w:t>
        </w:r>
      </w:hyperlink>
      <w:r w:rsidRPr="002F218D">
        <w:rPr>
          <w:rFonts w:ascii="Times New Roman" w:hAnsi="Times New Roman" w:cs="Calibri"/>
        </w:rPr>
        <w:t xml:space="preserve"> Трудового кодекса Российской Федерации по разработке согласованных предложений по поэтапному повышению минимального </w:t>
      </w:r>
      <w:proofErr w:type="gramStart"/>
      <w:r w:rsidRPr="002F218D">
        <w:rPr>
          <w:rFonts w:ascii="Times New Roman" w:hAnsi="Times New Roman" w:cs="Calibri"/>
        </w:rPr>
        <w:t>размера оплаты труда</w:t>
      </w:r>
      <w:proofErr w:type="gramEnd"/>
      <w:r w:rsidRPr="002F218D">
        <w:rPr>
          <w:rFonts w:ascii="Times New Roman" w:hAnsi="Times New Roman" w:cs="Calibri"/>
        </w:rPr>
        <w:t xml:space="preserve"> в 2014 - 2016 годах.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практики ее индексации, подготовить предложения по совершенствованию механизмов проведения индексации.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2.7. Провести консультации по разработке согласованных предложений по отраслевым системам оплаты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2.8. Разработать предложения по совершенствованию системы нормирования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2.9. Провести актуализацию типовых отраслевых </w:t>
      </w:r>
      <w:hyperlink r:id="rId21" w:history="1">
        <w:r w:rsidRPr="002F218D">
          <w:rPr>
            <w:rFonts w:ascii="Times New Roman" w:hAnsi="Times New Roman" w:cs="Calibri"/>
          </w:rPr>
          <w:t>норм труда</w:t>
        </w:r>
      </w:hyperlink>
      <w:r w:rsidRPr="002F218D">
        <w:rPr>
          <w:rFonts w:ascii="Times New Roman" w:hAnsi="Times New Roman" w:cs="Calibri"/>
        </w:rPr>
        <w:t>, в том числе в сферах здравоохранения, образования, культуры и социального обслуживания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2.12. </w:t>
      </w:r>
      <w:proofErr w:type="gramStart"/>
      <w:r w:rsidRPr="002F218D">
        <w:rPr>
          <w:rFonts w:ascii="Times New Roman" w:hAnsi="Times New Roman" w:cs="Calibri"/>
        </w:rPr>
        <w:t xml:space="preserve">В соответствии с </w:t>
      </w:r>
      <w:hyperlink r:id="rId22" w:history="1">
        <w:r w:rsidRPr="002F218D">
          <w:rPr>
            <w:rFonts w:ascii="Times New Roman" w:hAnsi="Times New Roman" w:cs="Calibri"/>
          </w:rPr>
          <w:t>Указом</w:t>
        </w:r>
      </w:hyperlink>
      <w:r w:rsidRPr="002F218D">
        <w:rPr>
          <w:rFonts w:ascii="Times New Roman" w:hAnsi="Times New Roman" w:cs="Calibri"/>
        </w:rPr>
        <w:t xml:space="preserve"> Президента Российской Федерации от 7 мая 2012 г. N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w:t>
      </w:r>
      <w:proofErr w:type="gramEnd"/>
      <w:r w:rsidRPr="002F218D">
        <w:rPr>
          <w:rFonts w:ascii="Times New Roman" w:hAnsi="Times New Roman" w:cs="Calibri"/>
        </w:rPr>
        <w:t xml:space="preserve">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2.13. </w:t>
      </w:r>
      <w:proofErr w:type="gramStart"/>
      <w:r w:rsidRPr="002F218D">
        <w:rPr>
          <w:rFonts w:ascii="Times New Roman" w:hAnsi="Times New Roman" w:cs="Calibri"/>
        </w:rPr>
        <w:t xml:space="preserve">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 минимального размера оплаты труда, указанного в </w:t>
      </w:r>
      <w:hyperlink r:id="rId23" w:history="1">
        <w:r w:rsidRPr="002F218D">
          <w:rPr>
            <w:rFonts w:ascii="Times New Roman" w:hAnsi="Times New Roman" w:cs="Calibri"/>
          </w:rPr>
          <w:t>части первой статьи 133</w:t>
        </w:r>
      </w:hyperlink>
      <w:r w:rsidRPr="002F218D">
        <w:rPr>
          <w:rFonts w:ascii="Times New Roman" w:hAnsi="Times New Roman" w:cs="Calibri"/>
        </w:rPr>
        <w:t xml:space="preserve"> Трудового кодекса Российской Федерации.</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2.14.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lastRenderedPageBreak/>
        <w:t xml:space="preserve">2.17. Проводить мониторинг реализации </w:t>
      </w:r>
      <w:hyperlink r:id="rId24" w:history="1">
        <w:r w:rsidRPr="002F218D">
          <w:rPr>
            <w:rFonts w:ascii="Times New Roman" w:hAnsi="Times New Roman" w:cs="Calibri"/>
          </w:rPr>
          <w:t>статьи 133.1</w:t>
        </w:r>
      </w:hyperlink>
      <w:r w:rsidRPr="002F218D">
        <w:rPr>
          <w:rFonts w:ascii="Times New Roman" w:hAnsi="Times New Roman" w:cs="Calibri"/>
        </w:rPr>
        <w:t xml:space="preserve"> Трудового кодекса Российской Федерации (установление минимальной заработной платы в субъектах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2.18. 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2.19. Провести анализ практики и эффективности оказания государственной социальной помощи в субъектах Российской </w:t>
      </w:r>
      <w:proofErr w:type="gramStart"/>
      <w:r w:rsidRPr="002F218D">
        <w:rPr>
          <w:rFonts w:ascii="Times New Roman" w:hAnsi="Times New Roman" w:cs="Calibri"/>
        </w:rPr>
        <w:t>Федерации</w:t>
      </w:r>
      <w:proofErr w:type="gramEnd"/>
      <w:r w:rsidRPr="002F218D">
        <w:rPr>
          <w:rFonts w:ascii="Times New Roman" w:hAnsi="Times New Roman" w:cs="Calibri"/>
        </w:rPr>
        <w:t xml:space="preserve"> в том числе на основе социального контракта, при необходимости разработать меры по повышению ее эффективности.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 перечень показателей, рекомендуемых Международной организацией труда в качестве индикаторов достойного труда </w:t>
      </w:r>
      <w:hyperlink w:anchor="Par358" w:history="1">
        <w:r w:rsidRPr="002F218D">
          <w:rPr>
            <w:rFonts w:ascii="Times New Roman" w:hAnsi="Times New Roman" w:cs="Calibri"/>
          </w:rPr>
          <w:t>(приложение N 2)</w:t>
        </w:r>
      </w:hyperlink>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3" w:name="Par107"/>
      <w:bookmarkEnd w:id="3"/>
      <w:r w:rsidRPr="002F218D">
        <w:rPr>
          <w:rFonts w:ascii="Times New Roman" w:hAnsi="Times New Roman" w:cs="Calibri"/>
        </w:rPr>
        <w:t>III. Развитие рынка труда и содействие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считают обеспечение полной, продуктивной и свободно избранной занятости населения одним из государственных приоритетов страны. 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содействие созданию рабочих мест с высокой производительностью, безопасными условиями труда и достойной заработной платой;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системы информации о рынке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эффективности государственной политики и качества государственных услуг в сфере содействия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качества рабочей силы и развитие ее профессиональной мобильности;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правового регулирования в сфере рынка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упорядочение привлечения на рынок труда иностранной рабочей силы;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расширение возможностей трудоустройства для молодежи, женщин, имеющих несовершеннолетних детей, лиц с ограниченными физическими возможностями;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системы государственных гарантий защиты от безработицы;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легализация занятости;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разработка предложений по внесению изменений в законодательные и иные нормативные правовые акты в целях расширения возможностей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3.1. 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формирование системы признания и оценки результатов внутрипроизводственного обучения;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профессиональной мобильности на основе профессионального обучения и дополнительного профессионального образования;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системы профессиональной ориентации;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подготовку согласованных предложений по ключевым направлениям развития национальной системы квалификаций.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3.2. 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w:t>
      </w:r>
      <w:proofErr w:type="gramStart"/>
      <w:r w:rsidRPr="002F218D">
        <w:rPr>
          <w:rFonts w:ascii="Times New Roman" w:hAnsi="Times New Roman" w:cs="Calibri"/>
        </w:rPr>
        <w:t>по</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развитию государственно-общественной системы управления качеством профессионального </w:t>
      </w:r>
      <w:r w:rsidRPr="002F218D">
        <w:rPr>
          <w:rFonts w:ascii="Times New Roman" w:hAnsi="Times New Roman" w:cs="Calibri"/>
        </w:rPr>
        <w:lastRenderedPageBreak/>
        <w:t>образования и обучения;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стимулированию участия бизнеса в модернизации профессионального образования и обучения;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развитию системы внутрифирменной профессиональной подготовки, переподготовки и повышения квалификации персонала за счет средств работодателей.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3.3. Стороны обязуются осуществить следующие мероприятия: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обеспечить постоянный контроль за реализацией государственной </w:t>
      </w:r>
      <w:hyperlink r:id="rId25" w:history="1">
        <w:r w:rsidRPr="002F218D">
          <w:rPr>
            <w:rFonts w:ascii="Times New Roman" w:hAnsi="Times New Roman" w:cs="Calibri"/>
          </w:rPr>
          <w:t>программы</w:t>
        </w:r>
      </w:hyperlink>
      <w:r w:rsidRPr="002F218D">
        <w:rPr>
          <w:rFonts w:ascii="Times New Roman" w:hAnsi="Times New Roman" w:cs="Calibri"/>
        </w:rPr>
        <w:t xml:space="preserve"> Российской Федерации "Содействие занятости населения", утвержденной распоряжением Правительства Российской Федерации от 22 ноября 2012 г. N 2149-р, а также Федеральной целевой </w:t>
      </w:r>
      <w:hyperlink r:id="rId26" w:history="1">
        <w:r w:rsidRPr="002F218D">
          <w:rPr>
            <w:rFonts w:ascii="Times New Roman" w:hAnsi="Times New Roman" w:cs="Calibri"/>
          </w:rPr>
          <w:t>программы</w:t>
        </w:r>
      </w:hyperlink>
      <w:r w:rsidRPr="002F218D">
        <w:rPr>
          <w:rFonts w:ascii="Times New Roman" w:hAnsi="Times New Roman" w:cs="Calibri"/>
        </w:rPr>
        <w:t xml:space="preserve"> развития образования на 2011 - 2015 годы, утвержденной постановлением Правительства Российской Федерации от 7 февраля 2011 г. N 61, и основных направлений государственной миграционной политики Российской Федерации;</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совершенствовать систему прогнозирования спроса и предложения рабочей силы, информирования о рынке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3.4. Стороны разработают и реализуют меры, способствующие расширению возможностей трудоустройства для молодежи, женщин, имеющих несовершеннолетних детей, лиц с ограниченными физическими возможностями по следующим направлениям: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содействие принятию мер, направленных на создание условий для совмещения женщинами работы и воспитания детей;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создание условий для интеграции в трудовую деятельность лиц с ограниченными физическими возможностями;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экономической заинтересованности работодателей в трудоустройстве инвалидов;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оценки эффективности мер по содействию трудоустройству инвалидов;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распространение лучшей практики реализации мероприятий по обеспечению занятости инвалидов;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разработка предложений по совершенствованию политики в сфере содействия занятости инвалидов.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3.5. Стороны примут меры по совершенствованию системы государственных гарантий защиты от безработицы по следующим направлениям: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информированности населения о возможностях трудоустройства в различных регионах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консультаций о возможности перехода на страховые принципы защиты от безработицы.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уровня информированности граждан об их правах в сфере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3.7. В целях повышения эффективности использования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совершенствовать нормативную правовую базу в сфере привлечения и использования иностранной рабочей силы;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осуществлять оценку эффективности использования иностранной рабочей силы;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совершенствовать методику оценки эффективности использования иностранной рабочей силы;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совершенствовать порядок определения потребности экономики в иностранной рабочей силе и </w:t>
      </w:r>
      <w:r w:rsidRPr="002F218D">
        <w:rPr>
          <w:rFonts w:ascii="Times New Roman" w:hAnsi="Times New Roman" w:cs="Calibri"/>
        </w:rPr>
        <w:lastRenderedPageBreak/>
        <w:t>формирования квот;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консультации по вопросам проведения миграционной политики;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w:t>
      </w:r>
      <w:proofErr w:type="spellStart"/>
      <w:r w:rsidRPr="002F218D">
        <w:rPr>
          <w:rFonts w:ascii="Times New Roman" w:hAnsi="Times New Roman" w:cs="Calibri"/>
        </w:rPr>
        <w:t>низкоквалифицированных</w:t>
      </w:r>
      <w:proofErr w:type="spellEnd"/>
      <w:r w:rsidRPr="002F218D">
        <w:rPr>
          <w:rFonts w:ascii="Times New Roman" w:hAnsi="Times New Roman" w:cs="Calibri"/>
        </w:rPr>
        <w:t xml:space="preserve"> иностранных работников;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разработать меры, направленные на расширение сферы легальной занятости.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3.8. В целях реализации государственной политики занятости населения Стороны будут содействовать осуществлению следующих мер:</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мониторинга ситуации на рынке труда Российской Федерации в целом, субъектов Российской Федерации и моногородов;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проведение мониторинга и оценки эффективности трудоустройства инвалидов, в том числе на оборудованные (оснащенные) рабочие места;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разработка и реализация мер, в том числе превентивного характера, направленных на поддержку работников </w:t>
      </w:r>
      <w:proofErr w:type="spellStart"/>
      <w:r w:rsidRPr="002F218D">
        <w:rPr>
          <w:rFonts w:ascii="Times New Roman" w:hAnsi="Times New Roman" w:cs="Calibri"/>
        </w:rPr>
        <w:t>реструктурируемых</w:t>
      </w:r>
      <w:proofErr w:type="spellEnd"/>
      <w:r w:rsidRPr="002F218D">
        <w:rPr>
          <w:rFonts w:ascii="Times New Roman" w:hAnsi="Times New Roman" w:cs="Calibri"/>
        </w:rPr>
        <w:t xml:space="preserve"> градообразующих организаций и развитие занятости населения в моногородах.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3.9. В целях обеспечения </w:t>
      </w:r>
      <w:proofErr w:type="spellStart"/>
      <w:r w:rsidRPr="002F218D">
        <w:rPr>
          <w:rFonts w:ascii="Times New Roman" w:hAnsi="Times New Roman" w:cs="Calibri"/>
        </w:rPr>
        <w:t>востребованности</w:t>
      </w:r>
      <w:proofErr w:type="spellEnd"/>
      <w:r w:rsidRPr="002F218D">
        <w:rPr>
          <w:rFonts w:ascii="Times New Roman" w:hAnsi="Times New Roman" w:cs="Calibri"/>
        </w:rPr>
        <w:t xml:space="preserve"> граждан Российской Федерации на рынке труда Стороны считают необходимым: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разработать меры по содействию занятости населения в моногородах, в случае ухудшения ситуации на рынке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способствовать развитию межрегиональной мобильности трудовых ресурсов;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на основе </w:t>
      </w:r>
      <w:proofErr w:type="gramStart"/>
      <w:r w:rsidRPr="002F218D">
        <w:rPr>
          <w:rFonts w:ascii="Times New Roman" w:hAnsi="Times New Roman" w:cs="Calibri"/>
        </w:rPr>
        <w:t>анализа исполнения полномочий субъектов Российской Федерации</w:t>
      </w:r>
      <w:proofErr w:type="gramEnd"/>
      <w:r w:rsidRPr="002F218D">
        <w:rPr>
          <w:rFonts w:ascii="Times New Roman" w:hAnsi="Times New Roman" w:cs="Calibri"/>
        </w:rPr>
        <w:t xml:space="preserve">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3.10. </w:t>
      </w:r>
      <w:proofErr w:type="gramStart"/>
      <w:r w:rsidRPr="002F218D">
        <w:rPr>
          <w:rFonts w:ascii="Times New Roman" w:hAnsi="Times New Roman" w:cs="Calibri"/>
        </w:rPr>
        <w:t>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4" w:name="Par176"/>
      <w:bookmarkEnd w:id="4"/>
      <w:r w:rsidRPr="002F218D">
        <w:rPr>
          <w:rFonts w:ascii="Times New Roman" w:hAnsi="Times New Roman" w:cs="Calibri"/>
        </w:rPr>
        <w:t>IV. Социальное страхование, социальная защита, развитие</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отраслей социальной сферы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4.1. 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w:t>
      </w:r>
      <w:proofErr w:type="gramStart"/>
      <w:r w:rsidRPr="002F218D">
        <w:rPr>
          <w:rFonts w:ascii="Times New Roman" w:hAnsi="Times New Roman" w:cs="Calibri"/>
        </w:rPr>
        <w:t>на</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расширение охвата обязательным социальным страхованием различных категорий занятых граждан;</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дальнейшее разграничение функций государственной социальной помощи и обязательного социального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lastRenderedPageBreak/>
        <w:t>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определение правового статуса государственных внебюджетных фондов, механизмов участия социальных партнеров в управлении и </w:t>
      </w:r>
      <w:proofErr w:type="gramStart"/>
      <w:r w:rsidRPr="002F218D">
        <w:rPr>
          <w:rFonts w:ascii="Times New Roman" w:hAnsi="Times New Roman" w:cs="Calibri"/>
        </w:rPr>
        <w:t>контроле за</w:t>
      </w:r>
      <w:proofErr w:type="gramEnd"/>
      <w:r w:rsidRPr="002F218D">
        <w:rPr>
          <w:rFonts w:ascii="Times New Roman" w:hAnsi="Times New Roman" w:cs="Calibri"/>
        </w:rPr>
        <w:t xml:space="preserve"> формированием и целевым расходованием 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обеспечение финансовой устойчивости государственных внебюджетных фондов, в том числе за счет источников, отличных от страховых взносов;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развитие систем добровольного пенсионного, медицинского и других видов социального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4.2. </w:t>
      </w:r>
      <w:proofErr w:type="gramStart"/>
      <w:r w:rsidRPr="002F218D">
        <w:rPr>
          <w:rFonts w:ascii="Times New Roman" w:hAnsi="Times New Roman" w:cs="Calibri"/>
        </w:rPr>
        <w:t>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w:t>
      </w:r>
      <w:proofErr w:type="gramEnd"/>
      <w:r w:rsidRPr="002F218D">
        <w:rPr>
          <w:rFonts w:ascii="Times New Roman" w:hAnsi="Times New Roman" w:cs="Calibri"/>
        </w:rPr>
        <w:t xml:space="preserve"> случаев на производстве и профессиональных заболеваний.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4.3. В целях повышения эффективности управления системой обязательного пенсионного страхования Стороны обязуются разработать меры, направленные </w:t>
      </w:r>
      <w:proofErr w:type="gramStart"/>
      <w:r w:rsidRPr="002F218D">
        <w:rPr>
          <w:rFonts w:ascii="Times New Roman" w:hAnsi="Times New Roman" w:cs="Calibri"/>
        </w:rPr>
        <w:t>на</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синхронизацию обязательного пенсионного страхования с другими видами обязательного социального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порядка формирования пенсионных прав граждан в системе обязательного пенсионного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формирование механизмов, обеспечивающих гарантии сохранности пенсионных накоплений;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системы персонифицированного учета граждан в системе обязательного пенсионного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4.4. Продолжить работу по оценке </w:t>
      </w:r>
      <w:proofErr w:type="gramStart"/>
      <w:r w:rsidRPr="002F218D">
        <w:rPr>
          <w:rFonts w:ascii="Times New Roman" w:hAnsi="Times New Roman" w:cs="Calibri"/>
        </w:rPr>
        <w:t>целесообразности отмены зачетного принципа формирования страховых средств</w:t>
      </w:r>
      <w:proofErr w:type="gramEnd"/>
      <w:r w:rsidRPr="002F218D">
        <w:rPr>
          <w:rFonts w:ascii="Times New Roman" w:hAnsi="Times New Roman" w:cs="Calibri"/>
        </w:rPr>
        <w:t xml:space="preserve"> в системе обязательного социального страхования на случай временной нетрудоспособности и в связи с материнством.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развитие физической культуры и спорта.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w:t>
      </w:r>
      <w:hyperlink r:id="rId27" w:history="1">
        <w:r w:rsidRPr="002F218D">
          <w:rPr>
            <w:rFonts w:ascii="Times New Roman" w:hAnsi="Times New Roman" w:cs="Calibri"/>
          </w:rPr>
          <w:t>социально значимых заболеваний</w:t>
        </w:r>
      </w:hyperlink>
      <w:r w:rsidRPr="002F218D">
        <w:rPr>
          <w:rFonts w:ascii="Times New Roman" w:hAnsi="Times New Roman" w:cs="Calibri"/>
        </w:rPr>
        <w:t>, в том числе заболеваний, вызванных вирусом иммунодефицита человека (ВИЧ-инфекции).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4.7. Рассматривать ход реализации Федерального </w:t>
      </w:r>
      <w:hyperlink r:id="rId28" w:history="1">
        <w:r w:rsidRPr="002F218D">
          <w:rPr>
            <w:rFonts w:ascii="Times New Roman" w:hAnsi="Times New Roman" w:cs="Calibri"/>
          </w:rPr>
          <w:t>закона</w:t>
        </w:r>
      </w:hyperlink>
      <w:r w:rsidRPr="002F218D">
        <w:rPr>
          <w:rFonts w:ascii="Times New Roman" w:hAnsi="Times New Roman" w:cs="Calibri"/>
        </w:rPr>
        <w:t xml:space="preserve">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4.10. Совершенствовать механизмы государственно-частного партнерства в социальной сфере.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4.11. Поддерживать расширение масштабов благотворительной деятельности, расширение доступа </w:t>
      </w:r>
      <w:r w:rsidRPr="002F218D">
        <w:rPr>
          <w:rFonts w:ascii="Times New Roman" w:hAnsi="Times New Roman" w:cs="Calibri"/>
        </w:rPr>
        <w:lastRenderedPageBreak/>
        <w:t>негосударственных организаций к предоставлению услуг в социальной сфере.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4.12. Провести консультации по следующим вопросам: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тарифно-бюджетной политики государственных внебюджетных фондов;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вариативность формирования и </w:t>
      </w:r>
      <w:proofErr w:type="gramStart"/>
      <w:r w:rsidRPr="002F218D">
        <w:rPr>
          <w:rFonts w:ascii="Times New Roman" w:hAnsi="Times New Roman" w:cs="Calibri"/>
        </w:rPr>
        <w:t>реализации</w:t>
      </w:r>
      <w:proofErr w:type="gramEnd"/>
      <w:r w:rsidRPr="002F218D">
        <w:rPr>
          <w:rFonts w:ascii="Times New Roman" w:hAnsi="Times New Roman" w:cs="Calibri"/>
        </w:rPr>
        <w:t xml:space="preserve"> пенсионных прав </w:t>
      </w:r>
      <w:proofErr w:type="spellStart"/>
      <w:r w:rsidRPr="002F218D">
        <w:rPr>
          <w:rFonts w:ascii="Times New Roman" w:hAnsi="Times New Roman" w:cs="Calibri"/>
        </w:rPr>
        <w:t>самозанятыми</w:t>
      </w:r>
      <w:proofErr w:type="spellEnd"/>
      <w:r w:rsidRPr="002F218D">
        <w:rPr>
          <w:rFonts w:ascii="Times New Roman" w:hAnsi="Times New Roman" w:cs="Calibri"/>
        </w:rPr>
        <w:t xml:space="preserve"> гражданами;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повышение информационной открытости государственных внебюджетных фондов;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системы здравоохранения и системы обязательного медицинского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стимулирование развития добровольного медицинского страхования, разработки механизма </w:t>
      </w:r>
      <w:proofErr w:type="spellStart"/>
      <w:r w:rsidRPr="002F218D">
        <w:rPr>
          <w:rFonts w:ascii="Times New Roman" w:hAnsi="Times New Roman" w:cs="Calibri"/>
        </w:rPr>
        <w:t>взаимодополнения</w:t>
      </w:r>
      <w:proofErr w:type="spellEnd"/>
      <w:r w:rsidRPr="002F218D">
        <w:rPr>
          <w:rFonts w:ascii="Times New Roman" w:hAnsi="Times New Roman" w:cs="Calibri"/>
        </w:rPr>
        <w:t xml:space="preserve"> программ обязательного медицинского страхования и добровольного медицинского страхования;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5" w:name="Par215"/>
      <w:bookmarkEnd w:id="5"/>
      <w:r w:rsidRPr="002F218D">
        <w:rPr>
          <w:rFonts w:ascii="Times New Roman" w:hAnsi="Times New Roman" w:cs="Calibri"/>
        </w:rPr>
        <w:t>V. Условия и охрана труда, промышленная</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и экологическая безопасность</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промышленной и экологической безопасности и принимают следующие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5.1. </w:t>
      </w:r>
      <w:proofErr w:type="gramStart"/>
      <w:r w:rsidRPr="002F218D">
        <w:rPr>
          <w:rFonts w:ascii="Times New Roman" w:hAnsi="Times New Roman" w:cs="Calibri"/>
        </w:rPr>
        <w:t>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5.2. Обеспечить внедрение системы </w:t>
      </w:r>
      <w:hyperlink r:id="rId29" w:history="1">
        <w:r w:rsidRPr="002F218D">
          <w:rPr>
            <w:rFonts w:ascii="Times New Roman" w:hAnsi="Times New Roman" w:cs="Calibri"/>
          </w:rPr>
          <w:t>специальной оценки условий труда</w:t>
        </w:r>
      </w:hyperlink>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5.6. Совершенствовать систему и методы проведения предварительных при поступлении на работу и периодических медицинских </w:t>
      </w:r>
      <w:hyperlink r:id="rId30" w:history="1">
        <w:r w:rsidRPr="002F218D">
          <w:rPr>
            <w:rFonts w:ascii="Times New Roman" w:hAnsi="Times New Roman" w:cs="Calibri"/>
          </w:rPr>
          <w:t>осмотров</w:t>
        </w:r>
      </w:hyperlink>
      <w:r w:rsidRPr="002F218D">
        <w:rPr>
          <w:rFonts w:ascii="Times New Roman" w:hAnsi="Times New Roman" w:cs="Calibri"/>
        </w:rPr>
        <w:t xml:space="preserve"> (обследований) работников, занятых во вредных и (или) опасных условиях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5.7. Совершенствовать систему подготовки и переподготовки специалистов в сфере охраны труда с учетом соответствующих </w:t>
      </w:r>
      <w:hyperlink r:id="rId31" w:history="1">
        <w:r w:rsidRPr="002F218D">
          <w:rPr>
            <w:rFonts w:ascii="Times New Roman" w:hAnsi="Times New Roman" w:cs="Calibri"/>
          </w:rPr>
          <w:t>профессиональных стандартов</w:t>
        </w:r>
      </w:hyperlink>
      <w:r w:rsidRPr="002F218D">
        <w:rPr>
          <w:rFonts w:ascii="Times New Roman" w:hAnsi="Times New Roman" w:cs="Calibri"/>
        </w:rPr>
        <w:t xml:space="preserve"> и с использованием современных технологий. Провести консультации о возможности восстановления порядка частичного финансирования за счет </w:t>
      </w:r>
      <w:proofErr w:type="gramStart"/>
      <w:r w:rsidRPr="002F218D">
        <w:rPr>
          <w:rFonts w:ascii="Times New Roman" w:hAnsi="Times New Roman" w:cs="Calibri"/>
        </w:rPr>
        <w:t>средств бюджета Фонда социального страхования Российской Федерации обучения отдельных категорий</w:t>
      </w:r>
      <w:proofErr w:type="gramEnd"/>
      <w:r w:rsidRPr="002F218D">
        <w:rPr>
          <w:rFonts w:ascii="Times New Roman" w:hAnsi="Times New Roman" w:cs="Calibri"/>
        </w:rPr>
        <w:t xml:space="preserve"> застрахованных (специалистов и уполномоченных по охране труда), а также научно-исследовательских работ по охране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w:t>
      </w:r>
      <w:hyperlink r:id="rId32" w:history="1">
        <w:r w:rsidRPr="002F218D">
          <w:rPr>
            <w:rFonts w:ascii="Times New Roman" w:hAnsi="Times New Roman" w:cs="Calibri"/>
          </w:rPr>
          <w:t>этапа</w:t>
        </w:r>
      </w:hyperlink>
      <w:r w:rsidRPr="002F218D">
        <w:rPr>
          <w:rFonts w:ascii="Times New Roman" w:hAnsi="Times New Roman" w:cs="Calibri"/>
        </w:rPr>
        <w:t xml:space="preserve"> Концепции демографической политики Российской Федерации на период до 2025 года, утвержденной Указом Президента Российской Федерации от 9 октября 2007 г. N 1351.</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5.9. Содействовать развитию системы </w:t>
      </w:r>
      <w:proofErr w:type="spellStart"/>
      <w:r w:rsidRPr="002F218D">
        <w:rPr>
          <w:rFonts w:ascii="Times New Roman" w:hAnsi="Times New Roman" w:cs="Calibri"/>
        </w:rPr>
        <w:t>послесменной</w:t>
      </w:r>
      <w:proofErr w:type="spellEnd"/>
      <w:r w:rsidRPr="002F218D">
        <w:rPr>
          <w:rFonts w:ascii="Times New Roman" w:hAnsi="Times New Roman" w:cs="Calibri"/>
        </w:rPr>
        <w:t xml:space="preserve"> реабилитации работников, занятых во вредных и опасных условиях труда, включая профилактику стресса на работе.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5.10. Совершенствовать систему обеспечения </w:t>
      </w:r>
      <w:proofErr w:type="gramStart"/>
      <w:r w:rsidRPr="002F218D">
        <w:rPr>
          <w:rFonts w:ascii="Times New Roman" w:hAnsi="Times New Roman" w:cs="Calibri"/>
        </w:rPr>
        <w:t>работающих</w:t>
      </w:r>
      <w:proofErr w:type="gramEnd"/>
      <w:r w:rsidRPr="002F218D">
        <w:rPr>
          <w:rFonts w:ascii="Times New Roman" w:hAnsi="Times New Roman" w:cs="Calibri"/>
        </w:rPr>
        <w:t xml:space="preserve"> современными средствами индивидуальной защиты, предусмотрев: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реализацию мер по противодействию распространению контрафактных средств индивидуальной </w:t>
      </w:r>
      <w:r w:rsidRPr="002F218D">
        <w:rPr>
          <w:rFonts w:ascii="Times New Roman" w:hAnsi="Times New Roman" w:cs="Calibri"/>
        </w:rPr>
        <w:lastRenderedPageBreak/>
        <w:t>защиты на российском рынке;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стимулирование работодателей к применению </w:t>
      </w:r>
      <w:proofErr w:type="gramStart"/>
      <w:r w:rsidRPr="002F218D">
        <w:rPr>
          <w:rFonts w:ascii="Times New Roman" w:hAnsi="Times New Roman" w:cs="Calibri"/>
        </w:rPr>
        <w:t>работающими</w:t>
      </w:r>
      <w:proofErr w:type="gramEnd"/>
      <w:r w:rsidRPr="002F218D">
        <w:rPr>
          <w:rFonts w:ascii="Times New Roman" w:hAnsi="Times New Roman" w:cs="Calibri"/>
        </w:rPr>
        <w:t xml:space="preserve"> современных высокоэффективных средств индивидуальной защиты.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6" w:name="Par232"/>
      <w:bookmarkEnd w:id="6"/>
      <w:r w:rsidRPr="002F218D">
        <w:rPr>
          <w:rFonts w:ascii="Times New Roman" w:hAnsi="Times New Roman" w:cs="Calibri"/>
        </w:rPr>
        <w:t>VI. Социально-экономические проблемы развития</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регионов России, в том числе районов Крайнего Севера</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и приравненных к ним местностей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Стороны считают важным и необходимым осуществление мер, направленных 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реализацию государственной </w:t>
      </w:r>
      <w:hyperlink r:id="rId33" w:history="1">
        <w:r w:rsidRPr="002F218D">
          <w:rPr>
            <w:rFonts w:ascii="Times New Roman" w:hAnsi="Times New Roman" w:cs="Calibri"/>
          </w:rPr>
          <w:t>программы</w:t>
        </w:r>
      </w:hyperlink>
      <w:r w:rsidRPr="002F218D">
        <w:rPr>
          <w:rFonts w:ascii="Times New Roman" w:hAnsi="Times New Roman" w:cs="Calibri"/>
        </w:rPr>
        <w:t xml:space="preserve"> Российской Федерации "Региональная политика и федеративные отношения", утвержденной распоряжением Правительства Российской Федерации от 26 марта 2013</w:t>
      </w:r>
      <w:proofErr w:type="gramEnd"/>
      <w:r w:rsidRPr="002F218D">
        <w:rPr>
          <w:rFonts w:ascii="Times New Roman" w:hAnsi="Times New Roman" w:cs="Calibri"/>
        </w:rPr>
        <w:t xml:space="preserve"> г. N 435-р.</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6.1. Стороны считают необходимым: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совершенствовать меры государственной политики в отношении депрессивных территорий;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обеспечению сбалансированности бюджетов субъектов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анализ и содействовать реализации переданных субъектам Российской Федерации федеральных полномочий в социальной сфере;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развитию социальной сферы регионов, повышению качества базовых социальных услуг, реализации социальных гарантий;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содействовать обеспечению стабильного развития моногородов и </w:t>
      </w:r>
      <w:proofErr w:type="spellStart"/>
      <w:r w:rsidRPr="002F218D">
        <w:rPr>
          <w:rFonts w:ascii="Times New Roman" w:hAnsi="Times New Roman" w:cs="Calibri"/>
        </w:rPr>
        <w:t>монопрофильных</w:t>
      </w:r>
      <w:proofErr w:type="spellEnd"/>
      <w:r w:rsidRPr="002F218D">
        <w:rPr>
          <w:rFonts w:ascii="Times New Roman" w:hAnsi="Times New Roman" w:cs="Calibri"/>
        </w:rPr>
        <w:t xml:space="preserve"> населенных пунктов путем разработки и реализации комплексных инвестиционных планов, обеспечивающих диверсификацию экономики моногородов и (или) диверсификацию производства на </w:t>
      </w:r>
      <w:proofErr w:type="spellStart"/>
      <w:r w:rsidRPr="002F218D">
        <w:rPr>
          <w:rFonts w:ascii="Times New Roman" w:hAnsi="Times New Roman" w:cs="Calibri"/>
        </w:rPr>
        <w:t>градообразущих</w:t>
      </w:r>
      <w:proofErr w:type="spellEnd"/>
      <w:r w:rsidRPr="002F218D">
        <w:rPr>
          <w:rFonts w:ascii="Times New Roman" w:hAnsi="Times New Roman" w:cs="Calibri"/>
        </w:rPr>
        <w:t xml:space="preserve"> организациях;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развитию экономики моногородов и территорий с низким экономическим потенциалом.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6.2. 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содействовать реализации Стратегии развития Арктической зоны Российской Федерации и обеспечения национальной безопасности на период до 2020 года и государственной </w:t>
      </w:r>
      <w:hyperlink r:id="rId34" w:history="1">
        <w:r w:rsidRPr="002F218D">
          <w:rPr>
            <w:rFonts w:ascii="Times New Roman" w:hAnsi="Times New Roman" w:cs="Calibri"/>
          </w:rPr>
          <w:t>программы</w:t>
        </w:r>
      </w:hyperlink>
      <w:r w:rsidRPr="002F218D">
        <w:rPr>
          <w:rFonts w:ascii="Times New Roman" w:hAnsi="Times New Roman" w:cs="Calibri"/>
        </w:rPr>
        <w:t xml:space="preserve"> Российской Федерации "Социально-экономическое развитие Арктической зоны Российской Федерации на период до 2020 года";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провести анализ практики реализации </w:t>
      </w:r>
      <w:hyperlink r:id="rId35" w:history="1">
        <w:r w:rsidRPr="002F218D">
          <w:rPr>
            <w:rFonts w:ascii="Times New Roman" w:hAnsi="Times New Roman" w:cs="Calibri"/>
          </w:rPr>
          <w:t>статьи 325</w:t>
        </w:r>
      </w:hyperlink>
      <w:r w:rsidRPr="002F218D">
        <w:rPr>
          <w:rFonts w:ascii="Times New Roman" w:hAnsi="Times New Roman" w:cs="Calibri"/>
        </w:rPr>
        <w:t xml:space="preserve"> 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осуществлять мониторинг реализации </w:t>
      </w:r>
      <w:hyperlink r:id="rId36" w:history="1">
        <w:r w:rsidRPr="002F218D">
          <w:rPr>
            <w:rFonts w:ascii="Times New Roman" w:hAnsi="Times New Roman" w:cs="Calibri"/>
          </w:rPr>
          <w:t>Концепции</w:t>
        </w:r>
      </w:hyperlink>
      <w:r w:rsidRPr="002F218D">
        <w:rPr>
          <w:rFonts w:ascii="Times New Roman" w:hAnsi="Times New Roman" w:cs="Calibri"/>
        </w:rPr>
        <w:t xml:space="preserve"> устойчивого развития коренных малочисленных народов Севера, Сибири и Дальнего Востока Российской Федерации, утвержденной распоряжением Правительства Российской Федерации от 4 февраля 2009 г. N 132-р;</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разработать и реализовать меры по повышению доступности медицинских услуг и оказанию медицинской помощи населению северных регионов;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рассматривать на заседании Комиссии ход реализации государственной политики переселения </w:t>
      </w:r>
      <w:r w:rsidRPr="002F218D">
        <w:rPr>
          <w:rFonts w:ascii="Times New Roman" w:hAnsi="Times New Roman" w:cs="Calibri"/>
        </w:rPr>
        <w:lastRenderedPageBreak/>
        <w:t>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мониторинг реализации подпрограммы "Создание условий для комфортного проживания населения на территории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 утвержденной распоряжением Правительства Российской Федерации от 29 марта 2013 г. N 466-р.</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6.3. В целях обеспечения граждан Российской Федерации доступным и комфортным жильем и повышения качества и надежности предоставления коммунальных услуг населению Стороны считают необходимым: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улучшению условий обеспечения граждан России с различным уровнем доходов доступным и комфортным жильем;</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проведению жилищной политики, реализации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распоряжением Правительства Российской Федерации от 30 ноября 2012 г. N 2227-р;</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проводить мониторинг достижения целевых индикаторов и показателей государственной </w:t>
      </w:r>
      <w:hyperlink r:id="rId37" w:history="1">
        <w:r w:rsidRPr="002F218D">
          <w:rPr>
            <w:rFonts w:ascii="Times New Roman" w:hAnsi="Times New Roman" w:cs="Calibri"/>
          </w:rPr>
          <w:t>программы</w:t>
        </w:r>
      </w:hyperlink>
      <w:r w:rsidRPr="002F218D">
        <w:rPr>
          <w:rFonts w:ascii="Times New Roman" w:hAnsi="Times New Roman" w:cs="Calibri"/>
        </w:rPr>
        <w:t xml:space="preserve"> Российской Федерации "Обеспечение доступным и комфортным жильем и коммунальными услугами граждан Российской Федерации", определенных в соответствии с </w:t>
      </w:r>
      <w:hyperlink r:id="rId38" w:history="1">
        <w:r w:rsidRPr="002F218D">
          <w:rPr>
            <w:rFonts w:ascii="Times New Roman" w:hAnsi="Times New Roman" w:cs="Calibri"/>
          </w:rPr>
          <w:t>Указом</w:t>
        </w:r>
      </w:hyperlink>
      <w:r w:rsidRPr="002F218D">
        <w:rPr>
          <w:rFonts w:ascii="Times New Roman" w:hAnsi="Times New Roman" w:cs="Calibri"/>
        </w:rP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улучшению условий обеспечения качественными жилищно-коммунальными услугами граждан России;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outlineLvl w:val="1"/>
        <w:rPr>
          <w:rFonts w:ascii="Times New Roman" w:hAnsi="Times New Roman" w:cs="Calibri"/>
        </w:rPr>
      </w:pPr>
      <w:bookmarkStart w:id="7" w:name="Par263"/>
      <w:bookmarkEnd w:id="7"/>
      <w:r w:rsidRPr="002F218D">
        <w:rPr>
          <w:rFonts w:ascii="Times New Roman" w:hAnsi="Times New Roman" w:cs="Calibri"/>
        </w:rPr>
        <w:t>VII. Развитие социального партнерства и координация</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действий Сторон Соглашения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w:t>
      </w:r>
      <w:proofErr w:type="gramEnd"/>
      <w:r w:rsidRPr="002F218D">
        <w:rPr>
          <w:rFonts w:ascii="Times New Roman" w:hAnsi="Times New Roman" w:cs="Calibri"/>
        </w:rPr>
        <w:t xml:space="preserve"> регулирования социально-трудовых отношений безусловное выполнение обязательств Соглашения.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 Стороны обязуются реализовать меры, направленные на повышение роли Комиссии, и обеспечить:</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roofErr w:type="gramStart"/>
      <w:r w:rsidRPr="002F218D">
        <w:rPr>
          <w:rFonts w:ascii="Times New Roman" w:hAnsi="Times New Roman" w:cs="Calibri"/>
        </w:rPr>
        <w:t xml:space="preserve">Стороны будут добиваться того, чтобы проекты федеральных законов, связанные с внесением изменений в трудовое законодательство,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w:t>
      </w:r>
      <w:r w:rsidRPr="002F218D">
        <w:rPr>
          <w:rFonts w:ascii="Times New Roman" w:hAnsi="Times New Roman" w:cs="Calibri"/>
        </w:rPr>
        <w:lastRenderedPageBreak/>
        <w:t>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7.2. В целях повышения результативности коллективно-договорного регулирования социально-трудовых отношений Стороны обязуются: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сформировать открытую информационную базу отраслевых соглашений, заключенных на федеральном уровне социального партнерства;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внесению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содействовать распространению межрегиональных, региональных, отраслевых (межотраслевых), территориальных соглашений на всех работодателей и работников;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проводить консультации по вопросу введения в </w:t>
      </w:r>
      <w:proofErr w:type="spellStart"/>
      <w:r w:rsidRPr="002F218D">
        <w:rPr>
          <w:rFonts w:ascii="Times New Roman" w:hAnsi="Times New Roman" w:cs="Calibri"/>
        </w:rPr>
        <w:t>правоприменение</w:t>
      </w:r>
      <w:proofErr w:type="spellEnd"/>
      <w:r w:rsidRPr="002F218D">
        <w:rPr>
          <w:rFonts w:ascii="Times New Roman" w:hAnsi="Times New Roman" w:cs="Calibri"/>
        </w:rPr>
        <w:t xml:space="preserve"> понятие "мотивированного отказа от присоединения к отраслевым соглашениям", определив его критерии;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подготовить предложения по совершенствованию механизмов контроля выполнения соглашений и коллективных договоров;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проводить консультации и подготовить предложения по обеспечению ответственности сторон при заключении коллективных договоров, соглашений.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7.3. Обеспечить безусловное выполнение норм Трудового </w:t>
      </w:r>
      <w:hyperlink r:id="rId39" w:history="1">
        <w:r w:rsidRPr="002F218D">
          <w:rPr>
            <w:rFonts w:ascii="Times New Roman" w:hAnsi="Times New Roman" w:cs="Calibri"/>
          </w:rPr>
          <w:t>кодекса</w:t>
        </w:r>
      </w:hyperlink>
      <w:r w:rsidRPr="002F218D">
        <w:rPr>
          <w:rFonts w:ascii="Times New Roman" w:hAnsi="Times New Roman" w:cs="Calibri"/>
        </w:rPr>
        <w:t xml:space="preserve"> 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7.4. Стороны Комиссии договорились:</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проводить консультации по вопросам сложившейся практики и совершенствования </w:t>
      </w:r>
      <w:proofErr w:type="spellStart"/>
      <w:r w:rsidRPr="002F218D">
        <w:rPr>
          <w:rFonts w:ascii="Times New Roman" w:hAnsi="Times New Roman" w:cs="Calibri"/>
        </w:rPr>
        <w:t>правоприменения</w:t>
      </w:r>
      <w:proofErr w:type="spellEnd"/>
      <w:r w:rsidRPr="002F218D">
        <w:rPr>
          <w:rFonts w:ascii="Times New Roman" w:hAnsi="Times New Roman" w:cs="Calibri"/>
        </w:rPr>
        <w:t xml:space="preserve"> в части предоставления сторонами коллективных переговоров имеющейся у них информации, необходимой для ведения коллективных переговоров по заключению коллективных договоров и соглашений.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7.5. Стороны принимают на себя следующие обязательства: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консультации по совершенствованию законодательства Российской Федерации, регулирующего разрешение коллективных трудовых споров, в том числе по вопросам порядка и условий проведения забастовок;</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разработать типовое положение о постоянно действующем трудовом арбитраже (типовой устав </w:t>
      </w:r>
      <w:r w:rsidRPr="002F218D">
        <w:rPr>
          <w:rFonts w:ascii="Times New Roman" w:hAnsi="Times New Roman" w:cs="Calibri"/>
        </w:rPr>
        <w:lastRenderedPageBreak/>
        <w:t>постоянно действующего трудового арбитража);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провести консультации по вопросу создания при Комиссии постоянно действующего трудового арбитража;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7.6. Стороны: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7.7. Стороны обязуются обеспечить участие Комиссии и </w:t>
      </w:r>
      <w:proofErr w:type="gramStart"/>
      <w:r w:rsidRPr="002F218D">
        <w:rPr>
          <w:rFonts w:ascii="Times New Roman" w:hAnsi="Times New Roman" w:cs="Calibri"/>
        </w:rPr>
        <w:t>ее</w:t>
      </w:r>
      <w:proofErr w:type="gramEnd"/>
      <w:r w:rsidRPr="002F218D">
        <w:rPr>
          <w:rFonts w:ascii="Times New Roman" w:hAnsi="Times New Roman" w:cs="Calibri"/>
        </w:rPr>
        <w:t xml:space="preserve">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7.9. Стороны содействуют развитию отношений с Международной организацией труда, обеспечивают реализацию Программы сотрудничества между Российской Федерацией и Международной организацией труда на 2013 - 2016 годы, а также содействуют участию в разработке и обсуждении документов этой организации.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обязуются провести анализ правоприменительной практики реализации ратифицированных конвенций Международной организации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7.10.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 </w:t>
      </w:r>
      <w:hyperlink w:anchor="Par391" w:history="1">
        <w:r w:rsidRPr="002F218D">
          <w:rPr>
            <w:rFonts w:ascii="Times New Roman" w:hAnsi="Times New Roman" w:cs="Calibri"/>
          </w:rPr>
          <w:t>приложению N 3</w:t>
        </w:r>
      </w:hyperlink>
      <w:r w:rsidRPr="002F218D">
        <w:rPr>
          <w:rFonts w:ascii="Times New Roman" w:hAnsi="Times New Roman" w:cs="Calibri"/>
        </w:rPr>
        <w:t>, рассмотрению в Комиссии вопросов, связанных с их ратификацией.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7.11.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 </w:t>
      </w:r>
      <w:hyperlink w:anchor="Par414" w:history="1">
        <w:r w:rsidRPr="002F218D">
          <w:rPr>
            <w:rFonts w:ascii="Times New Roman" w:hAnsi="Times New Roman" w:cs="Calibri"/>
          </w:rPr>
          <w:t>приложению N 4</w:t>
        </w:r>
      </w:hyperlink>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 федеральным </w:t>
      </w:r>
      <w:hyperlink r:id="rId40" w:history="1">
        <w:r w:rsidRPr="002F218D">
          <w:rPr>
            <w:rFonts w:ascii="Times New Roman" w:hAnsi="Times New Roman" w:cs="Calibri"/>
          </w:rPr>
          <w:t>планом</w:t>
        </w:r>
      </w:hyperlink>
      <w:r w:rsidRPr="002F218D">
        <w:rPr>
          <w:rFonts w:ascii="Times New Roman" w:hAnsi="Times New Roman" w:cs="Calibri"/>
        </w:rPr>
        <w:t xml:space="preserve"> статистических работ.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7.14. 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Комиссия ежегодно рассматривает ход выполнения положений Соглашения.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7.17. Стороны договорились, что изменения вносятся в Соглашение в следующем порядке: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lastRenderedPageBreak/>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после получения соответствующего предложения одной из Сторон переговоры Сторон должны быть начаты в течение одного месяца;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изменения вносятся в Соглашение по решению Комиссии.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7.18. Текст Соглашения публикуется в "Российской газете" в 2-недельный срок после его подписания.</w:t>
      </w:r>
    </w:p>
    <w:p w:rsidR="00F90072" w:rsidRDefault="00F90072">
      <w:pPr>
        <w:rPr>
          <w:rFonts w:ascii="Times New Roman" w:hAnsi="Times New Roman" w:cs="Calibri"/>
        </w:rPr>
      </w:pPr>
      <w:r>
        <w:rPr>
          <w:rFonts w:ascii="Times New Roman" w:hAnsi="Times New Roman" w:cs="Calibri"/>
        </w:rPr>
        <w:br w:type="page"/>
      </w:r>
    </w:p>
    <w:p w:rsidR="002F218D" w:rsidRPr="002F218D" w:rsidRDefault="002F218D">
      <w:pPr>
        <w:widowControl w:val="0"/>
        <w:autoSpaceDE w:val="0"/>
        <w:autoSpaceDN w:val="0"/>
        <w:adjustRightInd w:val="0"/>
        <w:spacing w:after="0" w:line="240" w:lineRule="auto"/>
        <w:jc w:val="right"/>
        <w:outlineLvl w:val="0"/>
        <w:rPr>
          <w:rFonts w:ascii="Times New Roman" w:hAnsi="Times New Roman" w:cs="Calibri"/>
        </w:rPr>
      </w:pPr>
      <w:bookmarkStart w:id="8" w:name="Par323"/>
      <w:bookmarkEnd w:id="8"/>
      <w:r w:rsidRPr="002F218D">
        <w:rPr>
          <w:rFonts w:ascii="Times New Roman" w:hAnsi="Times New Roman" w:cs="Calibri"/>
        </w:rPr>
        <w:lastRenderedPageBreak/>
        <w:t>Приложение N 1</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bookmarkStart w:id="9" w:name="Par325"/>
      <w:bookmarkEnd w:id="9"/>
      <w:r w:rsidRPr="002F218D">
        <w:rPr>
          <w:rFonts w:ascii="Times New Roman" w:hAnsi="Times New Roman" w:cs="Calibri"/>
        </w:rPr>
        <w:t>ПЕРЕЧЕНЬ</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ОСНОВНЫХ ПОКАЗАТЕЛЕЙ ПРОЕКТА ПРОГНОЗА</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СОЦИАЛЬНО-ЭКОНОМИЧЕСКОГО РАЗВИТИЯ РОССИЙСКОЙ ФЕДЕРАЦИИ</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И ПРОЕКТА ФЕДЕРАЛЬНОГО БЮДЖЕТА, ПО КОТОРЫМ ПРОВОДЯТСЯ</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КОНСУЛЬТАЦИИ СТОРОН</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outlineLvl w:val="1"/>
        <w:rPr>
          <w:rFonts w:ascii="Times New Roman" w:hAnsi="Times New Roman" w:cs="Calibri"/>
        </w:rPr>
      </w:pPr>
      <w:bookmarkStart w:id="10" w:name="Par331"/>
      <w:bookmarkEnd w:id="10"/>
      <w:r w:rsidRPr="002F218D">
        <w:rPr>
          <w:rFonts w:ascii="Times New Roman" w:hAnsi="Times New Roman" w:cs="Calibri"/>
        </w:rPr>
        <w:t>Показатели проекта прогноза социально-экономического развития Российской Федерации: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фонд заработной платы;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доля оплаты труда в валовом внутреннем продукте;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среднемесячная номинальная начисленная заработная плата работников (в целом по экономике);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реальная начисленная заработная плата работников в целом по экономике, в процентах к соответствующему периоду предыдущего года;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реальные располагаемые денежные доходы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величина прожиточного минимума в среднем на душу населения и в разрезе социально-демографических групп населения (трудоспособное население, пенсионеры, дети);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доля населения с денежными доходами </w:t>
      </w:r>
      <w:proofErr w:type="gramStart"/>
      <w:r w:rsidRPr="002F218D">
        <w:rPr>
          <w:rFonts w:ascii="Times New Roman" w:hAnsi="Times New Roman" w:cs="Calibri"/>
        </w:rPr>
        <w:t>ниже величины прожиточного минимума в процентах от общей численности населения</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численность безработных;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уровень безработицы;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уровень зарегистрированной безработицы.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outlineLvl w:val="1"/>
        <w:rPr>
          <w:rFonts w:ascii="Times New Roman" w:hAnsi="Times New Roman" w:cs="Calibri"/>
        </w:rPr>
      </w:pPr>
      <w:bookmarkStart w:id="11" w:name="Par343"/>
      <w:bookmarkEnd w:id="11"/>
      <w:r w:rsidRPr="002F218D">
        <w:rPr>
          <w:rFonts w:ascii="Times New Roman" w:hAnsi="Times New Roman" w:cs="Calibri"/>
        </w:rPr>
        <w:t>Показатели проекта федерального бюджета: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расходы федерального (консолидированного) бюджета на социальную сферу;</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увеличение расходов федерального (консолидированного) бюджета на социальную сферу в сравнении с прогнозируемыми темпами инфляции;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доля социальных затрат в общей структуре расходов федерального (консолидированного) бюджета (включая ее дифференциацию - на образование, здравоохранение и физическую культуру, культуру и искусство, социальное обеспечение, науку), в том числе в процентах к валовому внутреннему продукту;</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минимальный </w:t>
      </w:r>
      <w:proofErr w:type="gramStart"/>
      <w:r w:rsidRPr="002F218D">
        <w:rPr>
          <w:rFonts w:ascii="Times New Roman" w:hAnsi="Times New Roman" w:cs="Calibri"/>
        </w:rPr>
        <w:t>размер оплаты труда</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отношение минимального </w:t>
      </w:r>
      <w:proofErr w:type="gramStart"/>
      <w:r w:rsidRPr="002F218D">
        <w:rPr>
          <w:rFonts w:ascii="Times New Roman" w:hAnsi="Times New Roman" w:cs="Calibri"/>
        </w:rPr>
        <w:t>размера оплаты труда</w:t>
      </w:r>
      <w:proofErr w:type="gramEnd"/>
      <w:r w:rsidRPr="002F218D">
        <w:rPr>
          <w:rFonts w:ascii="Times New Roman" w:hAnsi="Times New Roman" w:cs="Calibri"/>
        </w:rPr>
        <w:t xml:space="preserve"> к величине прожиточного минимума трудоспособного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объем средств федерального (консолидированного) бюджета, направляемых на реализацию мероприятий по содействию занятости.</w:t>
      </w:r>
    </w:p>
    <w:p w:rsidR="00F90072" w:rsidRDefault="00F90072">
      <w:pPr>
        <w:rPr>
          <w:rFonts w:ascii="Times New Roman" w:hAnsi="Times New Roman" w:cs="Calibri"/>
        </w:rPr>
      </w:pPr>
      <w:r>
        <w:rPr>
          <w:rFonts w:ascii="Times New Roman" w:hAnsi="Times New Roman" w:cs="Calibri"/>
        </w:rPr>
        <w:br w:type="page"/>
      </w:r>
    </w:p>
    <w:p w:rsidR="002F218D" w:rsidRPr="002F218D" w:rsidRDefault="002F218D">
      <w:pPr>
        <w:widowControl w:val="0"/>
        <w:autoSpaceDE w:val="0"/>
        <w:autoSpaceDN w:val="0"/>
        <w:adjustRightInd w:val="0"/>
        <w:spacing w:after="0" w:line="240" w:lineRule="auto"/>
        <w:jc w:val="right"/>
        <w:outlineLvl w:val="0"/>
        <w:rPr>
          <w:rFonts w:ascii="Times New Roman" w:hAnsi="Times New Roman" w:cs="Calibri"/>
        </w:rPr>
      </w:pPr>
      <w:bookmarkStart w:id="12" w:name="Par356"/>
      <w:bookmarkEnd w:id="12"/>
      <w:r w:rsidRPr="002F218D">
        <w:rPr>
          <w:rFonts w:ascii="Times New Roman" w:hAnsi="Times New Roman" w:cs="Calibri"/>
        </w:rPr>
        <w:lastRenderedPageBreak/>
        <w:t>Приложение N 2</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bookmarkStart w:id="13" w:name="Par358"/>
      <w:bookmarkEnd w:id="13"/>
      <w:r w:rsidRPr="002F218D">
        <w:rPr>
          <w:rFonts w:ascii="Times New Roman" w:hAnsi="Times New Roman" w:cs="Calibri"/>
        </w:rPr>
        <w:t>ИНДИКАТОРЫ</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proofErr w:type="gramStart"/>
      <w:r w:rsidRPr="002F218D">
        <w:rPr>
          <w:rFonts w:ascii="Times New Roman" w:hAnsi="Times New Roman" w:cs="Calibri"/>
        </w:rPr>
        <w:t>ДОСТОЙНОГО ТРУДА (ПЕРЕЧЕНЬ ПОКАЗАТЕЛЕЙ, РЕКОМЕНДУЕМЫХ</w:t>
      </w:r>
      <w:proofErr w:type="gramEnd"/>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proofErr w:type="gramStart"/>
      <w:r w:rsidRPr="002F218D">
        <w:rPr>
          <w:rFonts w:ascii="Times New Roman" w:hAnsi="Times New Roman" w:cs="Calibri"/>
        </w:rPr>
        <w:t>МЕЖДУНАРОДНОЙ ОРГАНИЗАЦИЕЙ ТРУДА)</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 Доля занятых лиц в общей численности населения в возрасте 15 - 72 лет,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 Уровень безработицы (15 - 72 лет),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 Молодежь, которая не учится и не работает в возрасте 15 - 24 лет, в общей численности населения соответствующей возрастной группы,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 Доля неформального сектора в общей занятости,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5. Доля работающих по найму в общей численности малоимущего населения,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6. Доля занятых с низким уровнем заработной платы (ниже двух третьих медианы почасового заработка),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 Доля занятых с чрезмерной продолжительностью рабочих часов (более 48 часов в неделю; "фактическое" количество часов),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8. Детский труд (доля занятых в возрастной группе 15 - 17 лет),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9. Доля детей, занятых в условиях, не отвечающим гигиеническим нормативам условий труда, среди лиц моложе 18 лет,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10. Сегрегация в видах занятий (профессий) по половому признаку (в подгруппах 11 и 12 МСКЗ-88).</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11. Тендерный разрыв в заработной плате,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12. Уровень производственного травматизма со смертельным исходом (на 100000 работающих), человек.</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13. Уровень производственного травматизма с </w:t>
      </w:r>
      <w:proofErr w:type="spellStart"/>
      <w:r w:rsidRPr="002F218D">
        <w:rPr>
          <w:rFonts w:ascii="Times New Roman" w:hAnsi="Times New Roman" w:cs="Calibri"/>
        </w:rPr>
        <w:t>несмертельным</w:t>
      </w:r>
      <w:proofErr w:type="spellEnd"/>
      <w:r w:rsidRPr="002F218D">
        <w:rPr>
          <w:rFonts w:ascii="Times New Roman" w:hAnsi="Times New Roman" w:cs="Calibri"/>
        </w:rPr>
        <w:t xml:space="preserve"> исходом (на 100000 работающих), человек.</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14. Количество потерянных рабочих дней в случае временной нетрудоспособности на одного пострадавшего.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15. Доля населения, получающего пенсии (трудовые пенсии),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16. Расходы на здравоохранение, финансируемые не за счет личных домашних хозяйств (процентов).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17. Дети, которые не посещают школу (процент возрастной группы).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18. Производительность труда (темпы роста).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19. Соотношение в уровнях среднедушевого дохода 10 процентов наиболее и 10 процентов наименее обеспеченных слоев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20. Темпы инфляции (индекс потребительских цен).</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 Занятость по отраслям экономической деятельности.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22. Доля заработной платы в ВВП, процентов.</w:t>
      </w:r>
    </w:p>
    <w:p w:rsidR="00F90072" w:rsidRDefault="00F90072">
      <w:pPr>
        <w:rPr>
          <w:rFonts w:ascii="Times New Roman" w:hAnsi="Times New Roman" w:cs="Calibri"/>
        </w:rPr>
      </w:pPr>
      <w:r>
        <w:rPr>
          <w:rFonts w:ascii="Times New Roman" w:hAnsi="Times New Roman" w:cs="Calibri"/>
        </w:rPr>
        <w:br w:type="page"/>
      </w:r>
    </w:p>
    <w:p w:rsidR="002F218D" w:rsidRPr="002F218D" w:rsidRDefault="002F218D">
      <w:pPr>
        <w:widowControl w:val="0"/>
        <w:autoSpaceDE w:val="0"/>
        <w:autoSpaceDN w:val="0"/>
        <w:adjustRightInd w:val="0"/>
        <w:spacing w:after="0" w:line="240" w:lineRule="auto"/>
        <w:jc w:val="right"/>
        <w:outlineLvl w:val="0"/>
        <w:rPr>
          <w:rFonts w:ascii="Times New Roman" w:hAnsi="Times New Roman" w:cs="Calibri"/>
        </w:rPr>
      </w:pPr>
      <w:bookmarkStart w:id="14" w:name="Par389"/>
      <w:bookmarkEnd w:id="14"/>
      <w:r w:rsidRPr="002F218D">
        <w:rPr>
          <w:rFonts w:ascii="Times New Roman" w:hAnsi="Times New Roman" w:cs="Calibri"/>
        </w:rPr>
        <w:lastRenderedPageBreak/>
        <w:t>Приложение N 3</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bookmarkStart w:id="15" w:name="Par391"/>
      <w:bookmarkEnd w:id="15"/>
      <w:r w:rsidRPr="002F218D">
        <w:rPr>
          <w:rFonts w:ascii="Times New Roman" w:hAnsi="Times New Roman" w:cs="Calibri"/>
        </w:rPr>
        <w:t>ПЕРЕЧЕНЬ КОНВЕНЦИЙ МЕЖДУНАРОДНОЙ ОРГАНИЗАЦИИ ТРУДА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 Конвенция N 97 "О трудящихся-мигрантах" (1949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 Конвенция N 102 "О минимальных нормах социального обеспечения" (1952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 Конвенция N 117 "Об основных целях и нормах социальной политики" (1962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 Конвенция N 121 "О пособиях в случаях производственного травматизма" (1964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5. Конвенция N 130 "О медицинской помощи и пособиях по болезни" (1969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6. Конвенция N 131 "Об установлении минимальной заработной платы с особым учетом развивающихся стран" (1970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 Конвенция N 140 "Об оплачиваемых учебных отпусках" (1974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8. Конвенция N 143 "О злоупотреблениях в области миграции и об обеспечении трудящимся-мигрантам равенства возможностей и обращения" (1975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9. Конвенция N 144 "О трехсторонних консультациях для содействия применению международных трудовых норм" (1976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10. Конвенция N 157 "Об установлении международной системы сохранения прав в области социального обеспечения" (1982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11. Конвенция N 161 "О службах гигиены труда" (1985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12. Конвенция N 175 "О работе на условиях неполного рабочего времени" (1994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13. Конвенция N 183 "Об охране материнства" (2000 год).</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14. Конвенция N 184 "О безопасности и гигиене труда в сельском хозяйстве" (2001 год).</w:t>
      </w:r>
    </w:p>
    <w:p w:rsidR="00F90072" w:rsidRDefault="00F90072">
      <w:pPr>
        <w:rPr>
          <w:rFonts w:ascii="Times New Roman" w:hAnsi="Times New Roman" w:cs="Calibri"/>
        </w:rPr>
      </w:pPr>
      <w:r>
        <w:rPr>
          <w:rFonts w:ascii="Times New Roman" w:hAnsi="Times New Roman" w:cs="Calibri"/>
        </w:rPr>
        <w:br w:type="page"/>
      </w:r>
    </w:p>
    <w:p w:rsidR="002F218D" w:rsidRPr="002F218D" w:rsidRDefault="002F218D">
      <w:pPr>
        <w:widowControl w:val="0"/>
        <w:autoSpaceDE w:val="0"/>
        <w:autoSpaceDN w:val="0"/>
        <w:adjustRightInd w:val="0"/>
        <w:spacing w:after="0" w:line="240" w:lineRule="auto"/>
        <w:jc w:val="right"/>
        <w:outlineLvl w:val="0"/>
        <w:rPr>
          <w:rFonts w:ascii="Times New Roman" w:hAnsi="Times New Roman" w:cs="Calibri"/>
        </w:rPr>
      </w:pPr>
      <w:bookmarkStart w:id="16" w:name="Par412"/>
      <w:bookmarkEnd w:id="16"/>
      <w:r w:rsidRPr="002F218D">
        <w:rPr>
          <w:rFonts w:ascii="Times New Roman" w:hAnsi="Times New Roman" w:cs="Calibri"/>
        </w:rPr>
        <w:lastRenderedPageBreak/>
        <w:t>Приложение N 4</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bookmarkStart w:id="17" w:name="Par414"/>
      <w:bookmarkEnd w:id="17"/>
      <w:r w:rsidRPr="002F218D">
        <w:rPr>
          <w:rFonts w:ascii="Times New Roman" w:hAnsi="Times New Roman" w:cs="Calibri"/>
        </w:rPr>
        <w:t>ОСНОВНЫЕ СОЦИАЛЬНО-ЭКОНОМИЧЕСКИЕ ПОКАЗАТЕЛИ</w:t>
      </w:r>
    </w:p>
    <w:p w:rsidR="002F218D" w:rsidRPr="002F218D" w:rsidRDefault="002F218D">
      <w:pPr>
        <w:widowControl w:val="0"/>
        <w:autoSpaceDE w:val="0"/>
        <w:autoSpaceDN w:val="0"/>
        <w:adjustRightInd w:val="0"/>
        <w:spacing w:after="0" w:line="240" w:lineRule="auto"/>
        <w:jc w:val="center"/>
        <w:rPr>
          <w:rFonts w:ascii="Times New Roman" w:hAnsi="Times New Roman" w:cs="Calibri"/>
        </w:rPr>
      </w:pPr>
      <w:r w:rsidRPr="002F218D">
        <w:rPr>
          <w:rFonts w:ascii="Times New Roman" w:hAnsi="Times New Roman" w:cs="Calibri"/>
        </w:rPr>
        <w:t>МОНИТОРИНГА КАЧЕСТВА И УРОВНЯ ЖИЗНИ НАСЕЛЕНИЯ &lt;*&gt;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&lt;*&gt; В сроки, установленные федеральным </w:t>
      </w:r>
      <w:hyperlink r:id="rId41" w:history="1">
        <w:r w:rsidRPr="002F218D">
          <w:rPr>
            <w:rFonts w:ascii="Times New Roman" w:hAnsi="Times New Roman" w:cs="Calibri"/>
          </w:rPr>
          <w:t>планом</w:t>
        </w:r>
      </w:hyperlink>
      <w:r w:rsidRPr="002F218D">
        <w:rPr>
          <w:rFonts w:ascii="Times New Roman" w:hAnsi="Times New Roman" w:cs="Calibri"/>
        </w:rPr>
        <w:t xml:space="preserve"> статистических работ.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 Валовой внутренний продукт.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 Объем отгруженных товаров собственного производства, выполненных работ и услуг собственными силами в разрезе видов экономической деятельности: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"добыча полезных ископаемых",</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"обрабатывающие производства",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"производство и распределение электроэнергии, газа и воды".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 Инвестиции в основной капитал.</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 Индекс потребительских цен.</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5. Расходы консолидированного бюджета Российской Федерации на социально-культурные мероприятия &lt;*&gt;.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&lt;*&gt; Ежегодно.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6. Численность постоянного населения &lt;*&gt;.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&lt;*&gt; Ежегодно.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7. Ожидаемая продолжительность жизни при рождении &lt;*&gt;.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&lt;*&gt; Ежегодно.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8. Суммарный коэффициент рождаемости.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9. Общий коэффициент смертности.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10. Коэффициент естественного прироста.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11. Денежные доходы (в среднем на душу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12. Реальные располагаемые денежные доходы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13. Среднемесячная номинальная начисленная заработная плата работников (в целом по экономике, видам экономической деятельности).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14. Реальная начисленная заработная плата работников в целом по экономике, в процентах к соответствующему периоду предыдущего года.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15. Медиана ряда распределения работников по размерам заработной платы (в целом по экономике, по видам экономической деятельности).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16. Минимальный </w:t>
      </w:r>
      <w:proofErr w:type="gramStart"/>
      <w:r w:rsidRPr="002F218D">
        <w:rPr>
          <w:rFonts w:ascii="Times New Roman" w:hAnsi="Times New Roman" w:cs="Calibri"/>
        </w:rPr>
        <w:t>размер оплаты труда</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17. Просроченная задолженность по заработной плате.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18. Доля оплаты труда наемных работников в валовом внутреннем продукте.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19. Доля оплаты труда наемных работников в валовой добавленной стоимости по видам экономической деятельности &lt;*&gt;.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&lt;*&gt; По 15 разделам Общероссийского классификатора видов экономической деятельности (ежегодно).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20. Удельный вес тарифного заработка в общей сумме заработной платы.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21. Среднемесячный размер назначенных пенсий (номинальный, реальный).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22. Величина прожиточного минимума в среднем на душу населения, в том числе по социально-демографическим группам населения (трудоспособное население, пенсионеры, дети).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23. Отношение к прожиточному минимуму 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24. Численность населения с денежными доходами </w:t>
      </w:r>
      <w:proofErr w:type="gramStart"/>
      <w:r w:rsidRPr="002F218D">
        <w:rPr>
          <w:rFonts w:ascii="Times New Roman" w:hAnsi="Times New Roman" w:cs="Calibri"/>
        </w:rPr>
        <w:t>ниже величины прожиточного минимума в процентах от общей численности населения</w:t>
      </w:r>
      <w:proofErr w:type="gramEnd"/>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lastRenderedPageBreak/>
        <w:t>25. Численность работников с размером заработной платы ниже прожиточного минимума.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26. Соотношение в уровнях среднедушевого дохода 10 процентов наиболее и 10 процентов наименее обеспеченных слоев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27. Доля расходов на питание в потребительских расходах домашних хозяйств.</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28. Численность экономически активного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29. Распределение занятого населения по статусу.</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30. Численность высокопроизводительных рабочих мест.</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31. Количество лиц, работающих по договорам гражданско-правового характера.</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32. Уровень зарегистрированной безработицы.</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33. Число зарегистрированных безработных на одну вакансию, заявленную работодателями в государственные учреждения службы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34. Длительность поиска работы зарегистрированными безработными.</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35. Средний размер пособия по безработице.</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36. Численность граждан, трудоустроенных при содействии государственных учреждений службы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37. Направлено на профессиональное обучение государственными учреждениями службы занятости населения.</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38. Численность иностранных граждан, имевших действующее разрешение на работу.</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39. Численность иностранных граждан, получивших патент на осуществление трудовой деятельности у физических лиц.</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 xml:space="preserve">40. </w:t>
      </w:r>
      <w:proofErr w:type="gramStart"/>
      <w:r w:rsidRPr="002F218D">
        <w:rPr>
          <w:rFonts w:ascii="Times New Roman" w:hAnsi="Times New Roman" w:cs="Calibri"/>
        </w:rPr>
        <w:t>Удельный вес численности работников организаций, которым установлен хотя бы один вид компенсаций за работу во вредных и (или) опасных условиях труда, в общей численности работников (по организациям, не относящимся к субъектам малого предпринимательства, по добыче полезных ископаемых, обрабатывающих производств, по производству и распределению электроэнергии, газа и воды, строительства, транспорта и связи), в том числе женщин &lt;*&gt;.</w:t>
      </w:r>
      <w:proofErr w:type="gramEnd"/>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&lt;*&gt; Ежегодно.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41. Численность пострадавших при несчастных случаях на производстве с утратой трудоспособности на один рабочий день и более и со смертельным исходом &lt;*&gt;.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&lt;*&gt; Ежегодно.</w:t>
      </w: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p>
    <w:p w:rsidR="002F218D" w:rsidRPr="002F218D" w:rsidRDefault="002F218D">
      <w:pPr>
        <w:widowControl w:val="0"/>
        <w:autoSpaceDE w:val="0"/>
        <w:autoSpaceDN w:val="0"/>
        <w:adjustRightInd w:val="0"/>
        <w:spacing w:after="0" w:line="240" w:lineRule="auto"/>
        <w:ind w:firstLine="540"/>
        <w:jc w:val="both"/>
        <w:rPr>
          <w:rFonts w:ascii="Times New Roman" w:hAnsi="Times New Roman" w:cs="Calibri"/>
        </w:rPr>
      </w:pPr>
      <w:r w:rsidRPr="002F218D">
        <w:rPr>
          <w:rFonts w:ascii="Times New Roman" w:hAnsi="Times New Roman" w:cs="Calibri"/>
        </w:rPr>
        <w:t>42. Численность лиц с впервые установленными профессиональными заболеваниями.</w:t>
      </w:r>
    </w:p>
    <w:p w:rsidR="002F218D" w:rsidRPr="002F218D" w:rsidRDefault="002F218D">
      <w:pPr>
        <w:widowControl w:val="0"/>
        <w:autoSpaceDE w:val="0"/>
        <w:autoSpaceDN w:val="0"/>
        <w:adjustRightInd w:val="0"/>
        <w:spacing w:after="0" w:line="240" w:lineRule="auto"/>
        <w:ind w:firstLine="540"/>
        <w:jc w:val="both"/>
        <w:rPr>
          <w:rFonts w:ascii="Calibri" w:hAnsi="Calibri" w:cs="Calibri"/>
        </w:rPr>
      </w:pPr>
    </w:p>
    <w:sectPr w:rsidR="002F218D" w:rsidRPr="002F218D" w:rsidSect="00F90072">
      <w:headerReference w:type="default" r:id="rId42"/>
      <w:pgSz w:w="11906" w:h="16838"/>
      <w:pgMar w:top="1134" w:right="567" w:bottom="1134" w:left="1134"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DFF" w:rsidRDefault="001E3DFF" w:rsidP="00F90072">
      <w:pPr>
        <w:spacing w:after="0" w:line="240" w:lineRule="auto"/>
      </w:pPr>
      <w:r>
        <w:separator/>
      </w:r>
    </w:p>
  </w:endnote>
  <w:endnote w:type="continuationSeparator" w:id="0">
    <w:p w:rsidR="001E3DFF" w:rsidRDefault="001E3DFF" w:rsidP="00F900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DFF" w:rsidRDefault="001E3DFF" w:rsidP="00F90072">
      <w:pPr>
        <w:spacing w:after="0" w:line="240" w:lineRule="auto"/>
      </w:pPr>
      <w:r>
        <w:separator/>
      </w:r>
    </w:p>
  </w:footnote>
  <w:footnote w:type="continuationSeparator" w:id="0">
    <w:p w:rsidR="001E3DFF" w:rsidRDefault="001E3DFF" w:rsidP="00F900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20040"/>
      <w:docPartObj>
        <w:docPartGallery w:val="Page Numbers (Top of Page)"/>
        <w:docPartUnique/>
      </w:docPartObj>
    </w:sdtPr>
    <w:sdtEndPr>
      <w:rPr>
        <w:rFonts w:ascii="Times New Roman" w:hAnsi="Times New Roman" w:cs="Times New Roman"/>
      </w:rPr>
    </w:sdtEndPr>
    <w:sdtContent>
      <w:p w:rsidR="00F90072" w:rsidRPr="00F90072" w:rsidRDefault="00F90072">
        <w:pPr>
          <w:pStyle w:val="a3"/>
          <w:jc w:val="center"/>
          <w:rPr>
            <w:rFonts w:ascii="Times New Roman" w:hAnsi="Times New Roman" w:cs="Times New Roman"/>
          </w:rPr>
        </w:pPr>
        <w:r w:rsidRPr="00F90072">
          <w:rPr>
            <w:rFonts w:ascii="Times New Roman" w:hAnsi="Times New Roman" w:cs="Times New Roman"/>
          </w:rPr>
          <w:fldChar w:fldCharType="begin"/>
        </w:r>
        <w:r w:rsidRPr="00F90072">
          <w:rPr>
            <w:rFonts w:ascii="Times New Roman" w:hAnsi="Times New Roman" w:cs="Times New Roman"/>
          </w:rPr>
          <w:instrText xml:space="preserve"> PAGE   \* MERGEFORMAT </w:instrText>
        </w:r>
        <w:r w:rsidRPr="00F90072">
          <w:rPr>
            <w:rFonts w:ascii="Times New Roman" w:hAnsi="Times New Roman" w:cs="Times New Roman"/>
          </w:rPr>
          <w:fldChar w:fldCharType="separate"/>
        </w:r>
        <w:r>
          <w:rPr>
            <w:rFonts w:ascii="Times New Roman" w:hAnsi="Times New Roman" w:cs="Times New Roman"/>
            <w:noProof/>
          </w:rPr>
          <w:t>2</w:t>
        </w:r>
        <w:r w:rsidRPr="00F90072">
          <w:rPr>
            <w:rFonts w:ascii="Times New Roman" w:hAnsi="Times New Roman" w:cs="Times New Roman"/>
          </w:rPr>
          <w:fldChar w:fldCharType="end"/>
        </w:r>
      </w:p>
    </w:sdtContent>
  </w:sdt>
  <w:p w:rsidR="00F90072" w:rsidRDefault="00F9007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2F218D"/>
    <w:rsid w:val="001E3DFF"/>
    <w:rsid w:val="002F218D"/>
    <w:rsid w:val="009507BE"/>
    <w:rsid w:val="00CB5201"/>
    <w:rsid w:val="00D962F6"/>
    <w:rsid w:val="00F900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00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0072"/>
  </w:style>
  <w:style w:type="paragraph" w:styleId="a5">
    <w:name w:val="footer"/>
    <w:basedOn w:val="a"/>
    <w:link w:val="a6"/>
    <w:uiPriority w:val="99"/>
    <w:semiHidden/>
    <w:unhideWhenUsed/>
    <w:rsid w:val="00F9007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900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94DF13B75AA0AF88D1A19A68CDE92C8538DD9CD4BBDE036890C42908F4020A9F6FADAA9CA21DBY9L6J" TargetMode="External"/><Relationship Id="rId13" Type="http://schemas.openxmlformats.org/officeDocument/2006/relationships/hyperlink" Target="consultantplus://offline/ref=78194DF13B75AA0AF88D1A19A68CDE92C85585DDCF4EBDE036890C42908F4020A9F6FADAA9CA21DBY9L8J" TargetMode="External"/><Relationship Id="rId18" Type="http://schemas.openxmlformats.org/officeDocument/2006/relationships/hyperlink" Target="consultantplus://offline/ref=78194DF13B75AA0AF88D1A19A68CDE92C8558DDBCF4BBDE036890C4290Y8LFJ" TargetMode="External"/><Relationship Id="rId26" Type="http://schemas.openxmlformats.org/officeDocument/2006/relationships/hyperlink" Target="consultantplus://offline/ref=78194DF13B75AA0AF88D1A19A68CDE92C8508CDBC848BDE036890C42908F4020A9F6FADAA9CA21DAY9L1J" TargetMode="External"/><Relationship Id="rId39" Type="http://schemas.openxmlformats.org/officeDocument/2006/relationships/hyperlink" Target="consultantplus://offline/ref=78194DF13B75AA0AF88D1A19A68CDE92C8508CDDCA44BDE036890C4290Y8LFJ" TargetMode="External"/><Relationship Id="rId3" Type="http://schemas.openxmlformats.org/officeDocument/2006/relationships/webSettings" Target="webSettings.xml"/><Relationship Id="rId21" Type="http://schemas.openxmlformats.org/officeDocument/2006/relationships/hyperlink" Target="consultantplus://offline/ref=78194DF13B75AA0AF88D1A19A68CDE92C85285DCC848BDE036890C4290Y8LFJ" TargetMode="External"/><Relationship Id="rId34" Type="http://schemas.openxmlformats.org/officeDocument/2006/relationships/hyperlink" Target="consultantplus://offline/ref=78194DF13B75AA0AF88D1A19A68CDE92C8508FDFC748BDE036890C42908F4020A9F6FADAA9CA21DAY9L1J" TargetMode="External"/><Relationship Id="rId42" Type="http://schemas.openxmlformats.org/officeDocument/2006/relationships/header" Target="header1.xml"/><Relationship Id="rId7" Type="http://schemas.openxmlformats.org/officeDocument/2006/relationships/hyperlink" Target="consultantplus://offline/ref=78194DF13B75AA0AF88D1A19A68CDE92C8538CDAC94FBDE036890C42908F4020A9F6FADAA9CA21DBY9L6J" TargetMode="External"/><Relationship Id="rId12" Type="http://schemas.openxmlformats.org/officeDocument/2006/relationships/hyperlink" Target="consultantplus://offline/ref=78194DF13B75AA0AF88D1A19A68CDE92C85484DDCA49BDE036890C4290Y8LFJ" TargetMode="External"/><Relationship Id="rId17" Type="http://schemas.openxmlformats.org/officeDocument/2006/relationships/hyperlink" Target="consultantplus://offline/ref=78194DF13B75AA0AF88D1A19A68CDE92C85484DDCA49BDE036890C4290Y8LFJ" TargetMode="External"/><Relationship Id="rId25" Type="http://schemas.openxmlformats.org/officeDocument/2006/relationships/hyperlink" Target="consultantplus://offline/ref=78194DF13B75AA0AF88D1A19A68CDE92C85585DFC84ABDE036890C42908F4020A9F6FADAA9CA21DBY9L8J" TargetMode="External"/><Relationship Id="rId33" Type="http://schemas.openxmlformats.org/officeDocument/2006/relationships/hyperlink" Target="consultantplus://offline/ref=78194DF13B75AA0AF88D1A19A68CDE92C85289DECC4CBDE036890C42908F4020A9F6FADAA9CA21DAY9L1J" TargetMode="External"/><Relationship Id="rId38" Type="http://schemas.openxmlformats.org/officeDocument/2006/relationships/hyperlink" Target="consultantplus://offline/ref=78194DF13B75AA0AF88D1A19A68CDE92C85484DDCD48BDE036890C4290Y8LFJ" TargetMode="External"/><Relationship Id="rId2" Type="http://schemas.openxmlformats.org/officeDocument/2006/relationships/settings" Target="settings.xml"/><Relationship Id="rId16" Type="http://schemas.openxmlformats.org/officeDocument/2006/relationships/hyperlink" Target="consultantplus://offline/ref=78194DF13B75AA0AF88D1A19A68CDE92C85584D7C748BDE036890C4290Y8LFJ" TargetMode="External"/><Relationship Id="rId20" Type="http://schemas.openxmlformats.org/officeDocument/2006/relationships/hyperlink" Target="consultantplus://offline/ref=78194DF13B75AA0AF88D1A19A68CDE92C8508CDDCA44BDE036890C42908F4020A9F6FADAADCEY2L5J" TargetMode="External"/><Relationship Id="rId29" Type="http://schemas.openxmlformats.org/officeDocument/2006/relationships/hyperlink" Target="consultantplus://offline/ref=78194DF13B75AA0AF88D1A19A68CDE92C8538BDBCB48BDE036890C4290Y8LFJ" TargetMode="External"/><Relationship Id="rId41" Type="http://schemas.openxmlformats.org/officeDocument/2006/relationships/hyperlink" Target="consultantplus://offline/ref=78194DF13B75AA0AF88D1A19A68CDE92C8508CDEC74CBDE036890C42908F4020A9F6FADAA9CB25D9Y9L5J" TargetMode="External"/><Relationship Id="rId1" Type="http://schemas.openxmlformats.org/officeDocument/2006/relationships/styles" Target="styles.xml"/><Relationship Id="rId6" Type="http://schemas.openxmlformats.org/officeDocument/2006/relationships/hyperlink" Target="consultantplus://offline/ref=78194DF13B75AA0AF88D1A19A68CDE92C8508CDDCA44BDE036890C42908F4020A9F6FAD9A0YCLCJ" TargetMode="External"/><Relationship Id="rId11" Type="http://schemas.openxmlformats.org/officeDocument/2006/relationships/hyperlink" Target="consultantplus://offline/ref=78194DF13B75AA0AF88D1A19A68CDE92C85388D7CD4EBDE036890C42908F4020A9F6FADAA9CA21DAY9L5J" TargetMode="External"/><Relationship Id="rId24" Type="http://schemas.openxmlformats.org/officeDocument/2006/relationships/hyperlink" Target="consultantplus://offline/ref=78194DF13B75AA0AF88D1A19A68CDE92C8508CDDCA44BDE036890C42908F4020A9F6FADAADCFY2L1J" TargetMode="External"/><Relationship Id="rId32" Type="http://schemas.openxmlformats.org/officeDocument/2006/relationships/hyperlink" Target="consultantplus://offline/ref=78194DF13B75AA0AF88D1A19A68CDE92CE578BD9CD46E0EA3ED0004097801F37AEBFF6DBA9CB23YDLBJ" TargetMode="External"/><Relationship Id="rId37" Type="http://schemas.openxmlformats.org/officeDocument/2006/relationships/hyperlink" Target="consultantplus://offline/ref=78194DF13B75AA0AF88D1A19A68CDE92C85585DACB4EBDE036890C42908F4020A9F6FADAA9CA21DBY9L6J" TargetMode="External"/><Relationship Id="rId40" Type="http://schemas.openxmlformats.org/officeDocument/2006/relationships/hyperlink" Target="consultantplus://offline/ref=78194DF13B75AA0AF88D1A19A68CDE92C8508CDEC74CBDE036890C42908F4020A9F6FADAA9CB25D9Y9L5J" TargetMode="External"/><Relationship Id="rId5" Type="http://schemas.openxmlformats.org/officeDocument/2006/relationships/endnotes" Target="endnotes.xml"/><Relationship Id="rId15" Type="http://schemas.openxmlformats.org/officeDocument/2006/relationships/hyperlink" Target="consultantplus://offline/ref=78194DF13B75AA0AF88D1A19A68CDE92C8558DDBCF4BBDE036890C4290Y8LFJ" TargetMode="External"/><Relationship Id="rId23" Type="http://schemas.openxmlformats.org/officeDocument/2006/relationships/hyperlink" Target="consultantplus://offline/ref=78194DF13B75AA0AF88D1A19A68CDE92C8508CDDCA44BDE036890C42908F4020A9F6FADAADCEY2L5J" TargetMode="External"/><Relationship Id="rId28" Type="http://schemas.openxmlformats.org/officeDocument/2006/relationships/hyperlink" Target="consultantplus://offline/ref=78194DF13B75AA0AF88D1A19A68CDE92C85285DACE44BDE036890C4290Y8LFJ" TargetMode="External"/><Relationship Id="rId36" Type="http://schemas.openxmlformats.org/officeDocument/2006/relationships/hyperlink" Target="consultantplus://offline/ref=78194DF13B75AA0AF88D1A19A68CDE92C15285DFCA46E0EA3ED0004097801F37AEBFF6DBA9CA21YDLCJ" TargetMode="External"/><Relationship Id="rId10" Type="http://schemas.openxmlformats.org/officeDocument/2006/relationships/hyperlink" Target="consultantplus://offline/ref=78194DF13B75AA0AF88D1A19A68CDE92C0568BDECF46E0EA3ED0004097801F37AEBFF6DBA9CA21YDL3J" TargetMode="External"/><Relationship Id="rId19" Type="http://schemas.openxmlformats.org/officeDocument/2006/relationships/hyperlink" Target="consultantplus://offline/ref=78194DF13B75AA0AF88D1A19A68CDE92C85584D7C748BDE036890C4290Y8LFJ" TargetMode="External"/><Relationship Id="rId31" Type="http://schemas.openxmlformats.org/officeDocument/2006/relationships/hyperlink" Target="consultantplus://offline/ref=78194DF13B75AA0AF88D1A19A68CDE92C8538ADACD4BBDE036890C4290Y8LFJ"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78194DF13B75AA0AF88D1A19A68CDE92C85484DDCA4EBDE036890C4290Y8LFJ" TargetMode="External"/><Relationship Id="rId14" Type="http://schemas.openxmlformats.org/officeDocument/2006/relationships/hyperlink" Target="consultantplus://offline/ref=78194DF13B75AA0AF88D1A19A68CDE92C85484DDCA49BDE036890C4290Y8LFJ" TargetMode="External"/><Relationship Id="rId22" Type="http://schemas.openxmlformats.org/officeDocument/2006/relationships/hyperlink" Target="consultantplus://offline/ref=78194DF13B75AA0AF88D1A19A68CDE92C85484DDCA49BDE036890C4290Y8LFJ" TargetMode="External"/><Relationship Id="rId27" Type="http://schemas.openxmlformats.org/officeDocument/2006/relationships/hyperlink" Target="consultantplus://offline/ref=78194DF13B75AA0AF88D1A19A68CDE92C8558FD9CD4FBDE036890C42908F4020A9F6FADAA9CA21DAY9L1J" TargetMode="External"/><Relationship Id="rId30" Type="http://schemas.openxmlformats.org/officeDocument/2006/relationships/hyperlink" Target="consultantplus://offline/ref=78194DF13B75AA0AF88D1A19A68CDE92C85284DFCF4BBDE036890C42908F4020A9F6FADAA9CA27DAY9L9J" TargetMode="External"/><Relationship Id="rId35" Type="http://schemas.openxmlformats.org/officeDocument/2006/relationships/hyperlink" Target="consultantplus://offline/ref=78194DF13B75AA0AF88D1A19A68CDE92C8508CDDCA44BDE036890C42908F4020A9F6FADAA8CEY2L8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20</Pages>
  <Words>11130</Words>
  <Characters>63441</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Шелепова Анна Григорьевна</dc:creator>
  <cp:lastModifiedBy>Шелепова Анна Григорьевна</cp:lastModifiedBy>
  <cp:revision>1</cp:revision>
  <dcterms:created xsi:type="dcterms:W3CDTF">2014-06-02T09:11:00Z</dcterms:created>
  <dcterms:modified xsi:type="dcterms:W3CDTF">2014-06-02T09:17:00Z</dcterms:modified>
</cp:coreProperties>
</file>