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На заседании межведомственной комиссии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от 7 июля 2022 года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представлен опыт реализации региональной программы переселения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Исилькульского муниципального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района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Омской области.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2A6099"/>
          <w:sz w:val="32"/>
          <w:szCs w:val="3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2A6099"/>
          <w:sz w:val="32"/>
          <w:szCs w:val="3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2A6099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2A6099"/>
          <w:sz w:val="32"/>
          <w:szCs w:val="32"/>
        </w:rPr>
        <w:t xml:space="preserve">ИНФОРМАЦИЯ </w:t>
      </w:r>
    </w:p>
    <w:p>
      <w:pPr>
        <w:pStyle w:val="Normal"/>
        <w:tabs>
          <w:tab w:val="clear" w:pos="708"/>
          <w:tab w:val="left" w:pos="780" w:leader="none"/>
          <w:tab w:val="left" w:pos="1120" w:leader="none"/>
        </w:tabs>
        <w:spacing w:lineRule="auto" w:line="240" w:before="0" w:after="0"/>
        <w:jc w:val="center"/>
        <w:rPr>
          <w:b/>
          <w:b/>
          <w:bCs/>
          <w:color w:val="2A6099"/>
          <w:sz w:val="32"/>
          <w:szCs w:val="32"/>
        </w:rPr>
      </w:pPr>
      <w:r>
        <w:rPr>
          <w:rFonts w:ascii="Times New Roman" w:hAnsi="Times New Roman"/>
          <w:b/>
          <w:bCs/>
          <w:color w:val="2A6099"/>
          <w:sz w:val="32"/>
          <w:szCs w:val="32"/>
          <w:lang w:val="ru-RU"/>
        </w:rPr>
        <w:t>о</w:t>
      </w:r>
      <w:r>
        <w:rPr>
          <w:rFonts w:ascii="Times New Roman" w:hAnsi="Times New Roman"/>
          <w:b/>
          <w:bCs/>
          <w:color w:val="2A6099"/>
          <w:sz w:val="32"/>
          <w:szCs w:val="32"/>
        </w:rPr>
        <w:t xml:space="preserve">пыта </w:t>
      </w:r>
      <w:r>
        <w:rPr>
          <w:rFonts w:ascii="Times New Roman" w:hAnsi="Times New Roman"/>
          <w:b/>
          <w:bCs/>
          <w:color w:val="2A6099"/>
          <w:sz w:val="32"/>
          <w:szCs w:val="32"/>
        </w:rPr>
        <w:t>Исилькульского</w:t>
      </w:r>
      <w:r>
        <w:rPr>
          <w:rFonts w:ascii="Times New Roman" w:hAnsi="Times New Roman"/>
          <w:b/>
          <w:bCs/>
          <w:color w:val="2A6099"/>
          <w:sz w:val="32"/>
          <w:szCs w:val="32"/>
        </w:rPr>
        <w:t xml:space="preserve"> муниципальн</w:t>
      </w:r>
      <w:r>
        <w:rPr>
          <w:rFonts w:eastAsia="Calibri" w:cs="" w:ascii="Times New Roman" w:hAnsi="Times New Roman"/>
          <w:b/>
          <w:bCs/>
          <w:color w:val="2A6099"/>
          <w:kern w:val="0"/>
          <w:sz w:val="32"/>
          <w:szCs w:val="32"/>
          <w:lang w:val="ru-RU" w:eastAsia="en-US" w:bidi="ar-SA"/>
        </w:rPr>
        <w:t>ого</w:t>
      </w:r>
      <w:r>
        <w:rPr>
          <w:rFonts w:ascii="Times New Roman" w:hAnsi="Times New Roman"/>
          <w:b/>
          <w:bCs/>
          <w:color w:val="2A6099"/>
          <w:sz w:val="32"/>
          <w:szCs w:val="32"/>
        </w:rPr>
        <w:t xml:space="preserve"> район</w:t>
      </w:r>
      <w:r>
        <w:rPr>
          <w:rFonts w:eastAsia="Calibri" w:cs="" w:ascii="Times New Roman" w:hAnsi="Times New Roman"/>
          <w:b/>
          <w:bCs/>
          <w:color w:val="2A6099"/>
          <w:kern w:val="0"/>
          <w:sz w:val="32"/>
          <w:szCs w:val="32"/>
          <w:lang w:val="ru-RU" w:eastAsia="en-US" w:bidi="ar-SA"/>
        </w:rPr>
        <w:t xml:space="preserve">а </w:t>
      </w:r>
      <w:r>
        <w:rPr>
          <w:rFonts w:ascii="Times New Roman" w:hAnsi="Times New Roman"/>
          <w:b/>
          <w:bCs/>
          <w:color w:val="2A6099"/>
          <w:sz w:val="32"/>
          <w:szCs w:val="32"/>
        </w:rPr>
        <w:t xml:space="preserve">по </w:t>
      </w:r>
      <w:r>
        <w:rPr>
          <w:rFonts w:eastAsia="Calibri" w:cs="" w:ascii="Times New Roman" w:hAnsi="Times New Roman"/>
          <w:b/>
          <w:bCs/>
          <w:color w:val="2A6099"/>
          <w:kern w:val="0"/>
          <w:sz w:val="32"/>
          <w:szCs w:val="32"/>
          <w:lang w:val="ru-RU" w:eastAsia="en-US" w:bidi="ar-SA"/>
        </w:rPr>
        <w:t>реализации государственной программы Омской области "Оказание содействия добровольному переселению в Омскую область соотечественников, проживающих за рубежом"</w:t>
      </w:r>
    </w:p>
    <w:p>
      <w:pPr>
        <w:pStyle w:val="Normal"/>
        <w:tabs>
          <w:tab w:val="clear" w:pos="708"/>
          <w:tab w:val="left" w:pos="780" w:leader="none"/>
          <w:tab w:val="left" w:pos="112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76" w:before="170" w:after="170"/>
        <w:ind w:firstLine="680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За период действия региональной программы переселения общая численность соотечественников, прибывших в Исилькульский муниципальный район Омской области, составила 384 чел.</w:t>
      </w:r>
    </w:p>
    <w:p>
      <w:pPr>
        <w:pStyle w:val="Normal"/>
        <w:spacing w:lineRule="auto" w:line="276" w:before="170" w:after="170"/>
        <w:ind w:firstLine="567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Реализация региональной программы переселения на территории района обеспечивается тесным взаимодействием администрации Исилькульского муниципального района, межрайонного управления Министерства труда № 1, Центра занятости населения, подразделений по вопросам миграции (миграционные пункты и отделения), Центральной районной больницы.</w:t>
      </w:r>
    </w:p>
    <w:p>
      <w:pPr>
        <w:pStyle w:val="Normal"/>
        <w:tabs>
          <w:tab w:val="clear" w:pos="708"/>
          <w:tab w:val="center" w:pos="5457" w:leader="none"/>
        </w:tabs>
        <w:spacing w:lineRule="auto" w:line="276" w:before="170" w:after="170"/>
        <w:ind w:firstLine="708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spacing w:val="-8"/>
          <w:kern w:val="0"/>
          <w:sz w:val="28"/>
          <w:szCs w:val="28"/>
          <w:lang w:val="ru-RU" w:eastAsia="en-US" w:bidi="ar-SA"/>
        </w:rPr>
        <w:t>В рассматриваемом периоде 3 чел. получили служебное жилье социального найма и трудоустроились в сферах культуры, образования и спорта;</w:t>
        <w:br/>
        <w:t xml:space="preserve">4 семьи получили помощь для оформления земельных участков. </w:t>
      </w:r>
    </w:p>
    <w:p>
      <w:pPr>
        <w:pStyle w:val="Normal"/>
        <w:spacing w:lineRule="auto" w:line="276" w:before="170" w:after="170"/>
        <w:ind w:firstLine="708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Проводится систематическая работа по привлечению соотечественников, имеющих профессии (специальности), востребованные в районе – это сфера образования, здравоохранения, сельского хозяйства. </w:t>
      </w:r>
    </w:p>
    <w:p>
      <w:pPr>
        <w:pStyle w:val="Normal"/>
        <w:spacing w:lineRule="auto" w:line="276" w:before="170" w:after="170"/>
        <w:ind w:firstLine="708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За период 2019 - июнь 2022 года в муниципальном районе закрепились</w:t>
        <w:br/>
        <w:t>93 участника Государственной программы, из которых: трудоустроен 61 чел.</w:t>
        <w:br/>
        <w:t xml:space="preserve">(11 чел. имеют медицинское образование, 34 чел.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spacing w:val="4"/>
          <w:kern w:val="0"/>
          <w:position w:val="2"/>
          <w:sz w:val="28"/>
          <w:szCs w:val="28"/>
          <w:lang w:val="ru-RU" w:eastAsia="en-US" w:bidi="ar-SA"/>
        </w:rPr>
        <w:t xml:space="preserve">—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педагогическое образование: воспитатели, логопеды, библиотекари, социальные педагоги, учителя).</w:t>
      </w:r>
    </w:p>
    <w:p>
      <w:pPr>
        <w:pStyle w:val="Normal"/>
        <w:spacing w:lineRule="auto" w:line="276" w:before="170" w:after="170"/>
        <w:ind w:firstLine="708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color w:val="auto"/>
          <w:kern w:val="0"/>
          <w:sz w:val="28"/>
          <w:szCs w:val="28"/>
          <w:u w:val="single"/>
          <w:lang w:val="ru-RU" w:eastAsia="en-US" w:bidi="ar-SA"/>
        </w:rPr>
        <w:t xml:space="preserve">Как пример: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семья Суглобовых, приехавши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х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из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еспублики Казахстан в с. Новорождественка.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Суглобов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получи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единовременную денежную выплату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в размере 50,0 тыс. руб.,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трудоустроен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учител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ем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физики-информатики, уже около 2-х лет благополучно работает в школе.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У семьи также приобретено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жилье,  уезжать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из района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не планируют. Информация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о семье Суглобовых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размещена в районной газете "Знамя", как положительный пример для желающих жить и работать в районе.  </w:t>
      </w:r>
    </w:p>
    <w:p>
      <w:pPr>
        <w:pStyle w:val="Normal"/>
        <w:spacing w:lineRule="auto" w:line="276" w:before="170" w:after="170"/>
        <w:ind w:firstLine="708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Информация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для соотечественников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мерах социальной поддержки размещается в СМИ (Исилькульская газета "Знамя"), социальных сетях ("Одноклассники.ru",  "ВКонтакте"), а также на стендах администрации сельских поселений, на сайте Исилькульского муниципального района</w:t>
      </w:r>
      <w:r>
        <w:rPr>
          <w:rFonts w:eastAsia="Calibri" w:cs="" w:cstheme="minorBidi" w:eastAsiaTheme="minorHAnsi" w:ascii="Times New Roman" w:hAnsi="Times New Roman"/>
          <w:b w:val="false"/>
          <w:bCs w:val="false"/>
          <w:i/>
          <w:color w:val="auto"/>
          <w:kern w:val="0"/>
          <w:sz w:val="28"/>
          <w:szCs w:val="28"/>
          <w:lang w:val="ru-RU" w:eastAsia="en-US" w:bidi="ar-SA"/>
        </w:rPr>
        <w:t xml:space="preserve">,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АИС "Соотечественники". </w:t>
      </w:r>
    </w:p>
    <w:p>
      <w:pPr>
        <w:pStyle w:val="Normal"/>
        <w:spacing w:lineRule="auto" w:line="276" w:before="170" w:after="170"/>
        <w:ind w:firstLine="708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Кроме того, до соотечественников доводятся сведения о реализации региональной программы переселения посредством телефонной связи и на сходах граждан. </w:t>
      </w: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spacing w:val="-8"/>
          <w:kern w:val="0"/>
          <w:sz w:val="28"/>
          <w:szCs w:val="28"/>
          <w:lang w:val="ru-RU" w:eastAsia="en-US" w:bidi="ar-SA"/>
        </w:rPr>
        <w:t xml:space="preserve">С прибывшими проводятся беседы, ведется сопровождение с целью помощи и закрепления в районе.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7307774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12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4"/>
    <w:qFormat/>
    <w:rsid w:val="00937f73"/>
    <w:rPr>
      <w:rFonts w:ascii="Times New Roman" w:hAnsi="Times New Roman" w:eastAsia="SimSun" w:cs="Times New Roman"/>
      <w:b/>
      <w:bCs/>
      <w:i/>
      <w:iCs/>
      <w:sz w:val="28"/>
      <w:szCs w:val="24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fa0dc2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fa0dc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Mangal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ListParagraph">
    <w:name w:val="List Paragraph"/>
    <w:basedOn w:val="Normal"/>
    <w:uiPriority w:val="99"/>
    <w:qFormat/>
    <w:rsid w:val="001f12da"/>
    <w:pPr>
      <w:spacing w:before="0" w:after="200"/>
      <w:ind w:left="720" w:hanging="0"/>
      <w:contextualSpacing/>
    </w:pPr>
    <w:rPr/>
  </w:style>
  <w:style w:type="paragraph" w:styleId="Style22">
    <w:name w:val="Title"/>
    <w:basedOn w:val="Normal"/>
    <w:link w:val="a5"/>
    <w:qFormat/>
    <w:rsid w:val="00937f73"/>
    <w:pPr>
      <w:spacing w:lineRule="auto" w:line="240" w:before="0" w:after="0"/>
      <w:ind w:firstLine="871"/>
      <w:jc w:val="center"/>
    </w:pPr>
    <w:rPr>
      <w:rFonts w:ascii="Times New Roman" w:hAnsi="Times New Roman" w:eastAsia="SimSun" w:cs="Times New Roman"/>
      <w:b/>
      <w:bCs/>
      <w:i/>
      <w:iCs/>
      <w:sz w:val="28"/>
      <w:szCs w:val="24"/>
    </w:rPr>
  </w:style>
  <w:style w:type="paragraph" w:styleId="ConsPlusTitle" w:customStyle="1">
    <w:name w:val="ConsPlusTitle"/>
    <w:qFormat/>
    <w:rsid w:val="00c0420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fa0d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semiHidden/>
    <w:unhideWhenUsed/>
    <w:rsid w:val="00fa0d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Application>LibreOffice/7.0.0.3$Windows_X86_64 LibreOffice_project/8061b3e9204bef6b321a21033174034a5e2ea88e</Application>
  <Pages>2</Pages>
  <Words>298</Words>
  <Characters>2250</Characters>
  <CharactersWithSpaces>2548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2019-08-01T06:36:00Z</dcterms:created>
  <dc:creator>Хамова Марина Павловна</dc:creator>
  <dc:description/>
  <dc:language>ru-RU</dc:language>
  <cp:lastModifiedBy/>
  <cp:lastPrinted>2021-02-16T05:02:00Z</cp:lastPrinted>
  <dcterms:modified xsi:type="dcterms:W3CDTF">2022-07-12T09:36:14Z</dcterms:modified>
  <cp:revision>230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