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4D3" w:rsidRPr="00305509" w:rsidRDefault="005A24D3" w:rsidP="005A24D3">
      <w:pPr>
        <w:jc w:val="right"/>
      </w:pPr>
      <w:r w:rsidRPr="00305509">
        <w:t>Приложение</w:t>
      </w:r>
      <w:r w:rsidR="00045136" w:rsidRPr="00305509">
        <w:t xml:space="preserve"> № 1</w:t>
      </w:r>
    </w:p>
    <w:p w:rsidR="005A24D3" w:rsidRPr="00305509" w:rsidRDefault="005A24D3" w:rsidP="005A24D3">
      <w:pPr>
        <w:jc w:val="right"/>
      </w:pPr>
    </w:p>
    <w:p w:rsidR="00E51EB5" w:rsidRDefault="00E51EB5" w:rsidP="005A24D3">
      <w:pPr>
        <w:jc w:val="center"/>
      </w:pPr>
    </w:p>
    <w:p w:rsidR="005A24D3" w:rsidRPr="00305509" w:rsidRDefault="00043F29" w:rsidP="005A24D3">
      <w:pPr>
        <w:jc w:val="center"/>
      </w:pPr>
      <w:r>
        <w:t>ИНФОРМАЦИЯ</w:t>
      </w:r>
    </w:p>
    <w:p w:rsidR="005A24D3" w:rsidRPr="00305509" w:rsidRDefault="005A24D3" w:rsidP="005A24D3">
      <w:pPr>
        <w:jc w:val="center"/>
      </w:pPr>
      <w:r w:rsidRPr="00305509">
        <w:t xml:space="preserve">по итогам работы </w:t>
      </w:r>
      <w:r w:rsidR="00690D7C" w:rsidRPr="00305509">
        <w:t>БУ КЦСОН</w:t>
      </w:r>
      <w:r w:rsidR="00AF6EF4">
        <w:t xml:space="preserve"> </w:t>
      </w:r>
      <w:r w:rsidR="009E583D">
        <w:t xml:space="preserve">Москаленского района </w:t>
      </w:r>
      <w:r w:rsidR="00045136" w:rsidRPr="00305509">
        <w:t>за 20</w:t>
      </w:r>
      <w:r w:rsidR="002C1580">
        <w:t>20</w:t>
      </w:r>
      <w:r w:rsidR="00045136" w:rsidRPr="00305509">
        <w:t xml:space="preserve"> год</w:t>
      </w:r>
    </w:p>
    <w:p w:rsidR="00F24CDE" w:rsidRPr="00305509" w:rsidRDefault="00F24CDE" w:rsidP="005A24D3">
      <w:pPr>
        <w:ind w:firstLine="708"/>
        <w:jc w:val="both"/>
      </w:pPr>
    </w:p>
    <w:p w:rsidR="003642A6" w:rsidRPr="00305509" w:rsidRDefault="00AF6EF4" w:rsidP="00C03FDD">
      <w:pPr>
        <w:jc w:val="both"/>
      </w:pPr>
      <w:r>
        <w:t>1</w:t>
      </w:r>
      <w:r w:rsidR="003642A6" w:rsidRPr="00305509">
        <w:t xml:space="preserve">. </w:t>
      </w:r>
      <w:r w:rsidR="00D64C34" w:rsidRPr="00305509">
        <w:t>Численность получателей социальных услуг</w:t>
      </w:r>
    </w:p>
    <w:p w:rsidR="00C03FDD" w:rsidRPr="00305509" w:rsidRDefault="00C03FDD" w:rsidP="00C03FDD">
      <w:pPr>
        <w:jc w:val="both"/>
      </w:pPr>
    </w:p>
    <w:tbl>
      <w:tblPr>
        <w:tblStyle w:val="a6"/>
        <w:tblW w:w="10173" w:type="dxa"/>
        <w:tblLook w:val="04A0"/>
      </w:tblPr>
      <w:tblGrid>
        <w:gridCol w:w="594"/>
        <w:gridCol w:w="4901"/>
        <w:gridCol w:w="1984"/>
        <w:gridCol w:w="2694"/>
      </w:tblGrid>
      <w:tr w:rsidR="00D64C34" w:rsidRPr="00305509" w:rsidTr="00F318CB">
        <w:tc>
          <w:tcPr>
            <w:tcW w:w="594" w:type="dxa"/>
            <w:vAlign w:val="center"/>
          </w:tcPr>
          <w:p w:rsidR="00D64C34" w:rsidRPr="00305509" w:rsidRDefault="00D64C34" w:rsidP="00D64C34">
            <w:pPr>
              <w:jc w:val="center"/>
            </w:pPr>
            <w:r w:rsidRPr="00305509">
              <w:t>№ п/п</w:t>
            </w:r>
          </w:p>
        </w:tc>
        <w:tc>
          <w:tcPr>
            <w:tcW w:w="4901" w:type="dxa"/>
            <w:vAlign w:val="center"/>
          </w:tcPr>
          <w:p w:rsidR="00D64C34" w:rsidRPr="00305509" w:rsidRDefault="00D64C34" w:rsidP="00D64C34">
            <w:pPr>
              <w:jc w:val="center"/>
            </w:pPr>
            <w:r w:rsidRPr="00305509">
              <w:t>Наименование отделения</w:t>
            </w:r>
          </w:p>
        </w:tc>
        <w:tc>
          <w:tcPr>
            <w:tcW w:w="1984" w:type="dxa"/>
            <w:vAlign w:val="center"/>
          </w:tcPr>
          <w:p w:rsidR="00EF599E" w:rsidRDefault="00D64C34" w:rsidP="00EF599E">
            <w:pPr>
              <w:jc w:val="center"/>
            </w:pPr>
            <w:r w:rsidRPr="00305509">
              <w:t xml:space="preserve">Численность </w:t>
            </w:r>
            <w:r w:rsidRPr="00305509">
              <w:rPr>
                <w:b/>
                <w:color w:val="FF0000"/>
              </w:rPr>
              <w:t>обслуживаемых граждан</w:t>
            </w:r>
            <w:r w:rsidR="002C1580">
              <w:t xml:space="preserve"> </w:t>
            </w:r>
          </w:p>
          <w:p w:rsidR="00D64C34" w:rsidRPr="00305509" w:rsidRDefault="002C1580" w:rsidP="00EF599E">
            <w:pPr>
              <w:jc w:val="center"/>
            </w:pPr>
            <w:r>
              <w:t xml:space="preserve">на </w:t>
            </w:r>
            <w:r w:rsidR="00EF599E">
              <w:t>01.01.</w:t>
            </w:r>
            <w:r>
              <w:t>2021</w:t>
            </w:r>
            <w:r w:rsidR="00EF599E">
              <w:t xml:space="preserve"> г.</w:t>
            </w:r>
          </w:p>
        </w:tc>
        <w:tc>
          <w:tcPr>
            <w:tcW w:w="2694" w:type="dxa"/>
            <w:vAlign w:val="center"/>
          </w:tcPr>
          <w:p w:rsidR="00EF599E" w:rsidRDefault="00D64C34" w:rsidP="002C1580">
            <w:pPr>
              <w:jc w:val="center"/>
              <w:rPr>
                <w:b/>
                <w:color w:val="FF0000"/>
              </w:rPr>
            </w:pPr>
            <w:r w:rsidRPr="00305509">
              <w:t xml:space="preserve">Численность </w:t>
            </w:r>
            <w:r w:rsidRPr="00305509">
              <w:rPr>
                <w:b/>
                <w:color w:val="FF0000"/>
              </w:rPr>
              <w:t>обслуженных граждан</w:t>
            </w:r>
          </w:p>
          <w:p w:rsidR="002C1580" w:rsidRDefault="00D64C34" w:rsidP="002C1580">
            <w:pPr>
              <w:jc w:val="center"/>
            </w:pPr>
            <w:r w:rsidRPr="00305509">
              <w:rPr>
                <w:b/>
                <w:color w:val="FF0000"/>
              </w:rPr>
              <w:t xml:space="preserve"> </w:t>
            </w:r>
            <w:r w:rsidR="00EF599E">
              <w:t>с 01.01.</w:t>
            </w:r>
            <w:r w:rsidRPr="00305509">
              <w:t>20</w:t>
            </w:r>
            <w:r w:rsidR="002C1580">
              <w:t>20</w:t>
            </w:r>
            <w:r w:rsidRPr="00305509">
              <w:t xml:space="preserve"> г</w:t>
            </w:r>
            <w:r w:rsidR="00EF599E">
              <w:t>.</w:t>
            </w:r>
          </w:p>
          <w:p w:rsidR="00D64C34" w:rsidRPr="00305509" w:rsidRDefault="00EF599E" w:rsidP="00EF599E">
            <w:pPr>
              <w:jc w:val="center"/>
            </w:pPr>
            <w:r>
              <w:t xml:space="preserve"> по 31.12.</w:t>
            </w:r>
            <w:r w:rsidR="00D64C34" w:rsidRPr="00305509">
              <w:t>20</w:t>
            </w:r>
            <w:r w:rsidR="002C1580">
              <w:t>20</w:t>
            </w:r>
            <w:r w:rsidR="00D64C34" w:rsidRPr="00305509">
              <w:t xml:space="preserve"> </w:t>
            </w:r>
            <w:r>
              <w:t>г.</w:t>
            </w:r>
          </w:p>
        </w:tc>
      </w:tr>
      <w:tr w:rsidR="00D64C34" w:rsidRPr="00305509" w:rsidTr="00F318CB">
        <w:tc>
          <w:tcPr>
            <w:tcW w:w="594" w:type="dxa"/>
          </w:tcPr>
          <w:p w:rsidR="00D64C34" w:rsidRPr="00305509" w:rsidRDefault="00D64C34" w:rsidP="00D64C34">
            <w:pPr>
              <w:jc w:val="center"/>
              <w:rPr>
                <w:rFonts w:eastAsiaTheme="minorHAnsi"/>
                <w:lang w:eastAsia="en-US"/>
              </w:rPr>
            </w:pPr>
            <w:r w:rsidRPr="00305509">
              <w:rPr>
                <w:rFonts w:eastAsiaTheme="minorHAnsi"/>
                <w:lang w:eastAsia="en-US"/>
              </w:rPr>
              <w:t>1</w:t>
            </w:r>
          </w:p>
        </w:tc>
        <w:tc>
          <w:tcPr>
            <w:tcW w:w="4901" w:type="dxa"/>
          </w:tcPr>
          <w:p w:rsidR="00D64C34" w:rsidRPr="00305509" w:rsidRDefault="00D64C34" w:rsidP="005A24D3">
            <w:pPr>
              <w:jc w:val="both"/>
            </w:pPr>
            <w:r w:rsidRPr="00305509">
              <w:rPr>
                <w:rFonts w:eastAsiaTheme="minorHAnsi"/>
                <w:lang w:eastAsia="en-US"/>
              </w:rPr>
              <w:t>Отделение социального обслуживания на дому граждан пожилого возраста и инвалидов</w:t>
            </w:r>
            <w:r w:rsidR="00E015DD" w:rsidRPr="00EF599E">
              <w:rPr>
                <w:rFonts w:ascii="Arial" w:eastAsiaTheme="minorHAnsi" w:hAnsi="Arial" w:cs="Arial"/>
                <w:b/>
                <w:color w:val="FF0000"/>
                <w:lang w:eastAsia="en-US"/>
              </w:rPr>
              <w:t>*</w:t>
            </w:r>
          </w:p>
        </w:tc>
        <w:tc>
          <w:tcPr>
            <w:tcW w:w="1984" w:type="dxa"/>
          </w:tcPr>
          <w:p w:rsidR="00D64C34" w:rsidRPr="00305509" w:rsidRDefault="002C7ABC" w:rsidP="00E5337E">
            <w:pPr>
              <w:jc w:val="center"/>
            </w:pPr>
            <w:r>
              <w:t>897 (</w:t>
            </w:r>
            <w:r w:rsidR="00255BC2">
              <w:t>230)</w:t>
            </w:r>
          </w:p>
        </w:tc>
        <w:tc>
          <w:tcPr>
            <w:tcW w:w="2694" w:type="dxa"/>
          </w:tcPr>
          <w:p w:rsidR="00D64C34" w:rsidRPr="00305509" w:rsidRDefault="002C7ABC" w:rsidP="00E5337E">
            <w:pPr>
              <w:jc w:val="center"/>
            </w:pPr>
            <w:r>
              <w:t>988</w:t>
            </w:r>
            <w:r w:rsidR="00255BC2">
              <w:t xml:space="preserve"> (262)</w:t>
            </w:r>
          </w:p>
        </w:tc>
      </w:tr>
      <w:tr w:rsidR="00D64C34" w:rsidRPr="00305509" w:rsidTr="00F318CB">
        <w:tc>
          <w:tcPr>
            <w:tcW w:w="594" w:type="dxa"/>
          </w:tcPr>
          <w:p w:rsidR="00D64C34" w:rsidRPr="00305509" w:rsidRDefault="00D64C34" w:rsidP="00D64C34">
            <w:pPr>
              <w:jc w:val="center"/>
              <w:rPr>
                <w:rFonts w:eastAsiaTheme="minorHAnsi"/>
                <w:lang w:eastAsia="en-US"/>
              </w:rPr>
            </w:pPr>
            <w:r w:rsidRPr="00305509">
              <w:rPr>
                <w:rFonts w:eastAsiaTheme="minorHAnsi"/>
                <w:lang w:eastAsia="en-US"/>
              </w:rPr>
              <w:t>2</w:t>
            </w:r>
          </w:p>
        </w:tc>
        <w:tc>
          <w:tcPr>
            <w:tcW w:w="4901" w:type="dxa"/>
          </w:tcPr>
          <w:p w:rsidR="00D64C34" w:rsidRPr="00305509" w:rsidRDefault="00D64C34" w:rsidP="009600C8">
            <w:pPr>
              <w:jc w:val="both"/>
            </w:pPr>
            <w:r w:rsidRPr="00305509">
              <w:rPr>
                <w:rFonts w:eastAsiaTheme="minorHAnsi"/>
                <w:lang w:eastAsia="en-US"/>
              </w:rPr>
              <w:t xml:space="preserve">Отделение социального обслуживания на дому граждан пожилого возраста, проживающих в </w:t>
            </w:r>
            <w:r w:rsidR="009600C8">
              <w:rPr>
                <w:rFonts w:eastAsiaTheme="minorHAnsi"/>
                <w:lang w:eastAsia="en-US"/>
              </w:rPr>
              <w:t>спецжилфонде</w:t>
            </w:r>
            <w:r w:rsidR="00E015DD" w:rsidRPr="00EF599E">
              <w:rPr>
                <w:rFonts w:ascii="Arial" w:eastAsiaTheme="minorHAnsi" w:hAnsi="Arial" w:cs="Arial"/>
                <w:b/>
                <w:color w:val="FF0000"/>
                <w:lang w:eastAsia="en-US"/>
              </w:rPr>
              <w:t>*</w:t>
            </w:r>
          </w:p>
        </w:tc>
        <w:tc>
          <w:tcPr>
            <w:tcW w:w="1984" w:type="dxa"/>
          </w:tcPr>
          <w:p w:rsidR="00D64C34" w:rsidRPr="00305509" w:rsidRDefault="002C7ABC" w:rsidP="00E5337E">
            <w:pPr>
              <w:jc w:val="center"/>
            </w:pPr>
            <w:r>
              <w:t>-</w:t>
            </w:r>
          </w:p>
        </w:tc>
        <w:tc>
          <w:tcPr>
            <w:tcW w:w="2694" w:type="dxa"/>
          </w:tcPr>
          <w:p w:rsidR="00D64C34" w:rsidRPr="00305509" w:rsidRDefault="002C7ABC" w:rsidP="00E5337E">
            <w:pPr>
              <w:jc w:val="center"/>
            </w:pPr>
            <w:r>
              <w:t>-</w:t>
            </w:r>
          </w:p>
        </w:tc>
      </w:tr>
      <w:tr w:rsidR="00D64C34" w:rsidRPr="00305509" w:rsidTr="00F318CB">
        <w:tc>
          <w:tcPr>
            <w:tcW w:w="594" w:type="dxa"/>
          </w:tcPr>
          <w:p w:rsidR="00D64C34" w:rsidRPr="00305509" w:rsidRDefault="00D64C34" w:rsidP="00D64C34">
            <w:pPr>
              <w:jc w:val="center"/>
              <w:rPr>
                <w:rFonts w:eastAsiaTheme="minorHAnsi"/>
                <w:lang w:eastAsia="en-US"/>
              </w:rPr>
            </w:pPr>
            <w:r w:rsidRPr="00305509">
              <w:rPr>
                <w:rFonts w:eastAsiaTheme="minorHAnsi"/>
                <w:lang w:eastAsia="en-US"/>
              </w:rPr>
              <w:t>3</w:t>
            </w:r>
          </w:p>
        </w:tc>
        <w:tc>
          <w:tcPr>
            <w:tcW w:w="4901" w:type="dxa"/>
          </w:tcPr>
          <w:p w:rsidR="00D64C34" w:rsidRPr="00305509" w:rsidRDefault="00D64C34" w:rsidP="005A24D3">
            <w:pPr>
              <w:jc w:val="both"/>
            </w:pPr>
            <w:r w:rsidRPr="00305509">
              <w:rPr>
                <w:rFonts w:eastAsiaTheme="minorHAnsi"/>
                <w:lang w:eastAsia="en-US"/>
              </w:rPr>
              <w:t>Отделение по уходу за гражданами, находящимися на постельном режиме или передвигающимися в пределах комнаты с посторонней помощью</w:t>
            </w:r>
            <w:r w:rsidR="00E015DD" w:rsidRPr="00EF599E">
              <w:rPr>
                <w:rFonts w:ascii="Arial" w:eastAsiaTheme="minorHAnsi" w:hAnsi="Arial" w:cs="Arial"/>
                <w:b/>
                <w:color w:val="FF0000"/>
                <w:lang w:eastAsia="en-US"/>
              </w:rPr>
              <w:t>*</w:t>
            </w:r>
          </w:p>
        </w:tc>
        <w:tc>
          <w:tcPr>
            <w:tcW w:w="1984" w:type="dxa"/>
          </w:tcPr>
          <w:p w:rsidR="00D64C34" w:rsidRPr="00305509" w:rsidRDefault="002C7ABC" w:rsidP="00E5337E">
            <w:pPr>
              <w:jc w:val="center"/>
            </w:pPr>
            <w:r>
              <w:t>-</w:t>
            </w:r>
          </w:p>
        </w:tc>
        <w:tc>
          <w:tcPr>
            <w:tcW w:w="2694" w:type="dxa"/>
          </w:tcPr>
          <w:p w:rsidR="00D64C34" w:rsidRPr="00305509" w:rsidRDefault="002C7ABC" w:rsidP="00E5337E">
            <w:pPr>
              <w:jc w:val="center"/>
            </w:pPr>
            <w:r>
              <w:t>-</w:t>
            </w:r>
          </w:p>
        </w:tc>
      </w:tr>
      <w:tr w:rsidR="00D64C34" w:rsidRPr="00305509" w:rsidTr="00F318CB">
        <w:tc>
          <w:tcPr>
            <w:tcW w:w="594" w:type="dxa"/>
          </w:tcPr>
          <w:p w:rsidR="00D64C34" w:rsidRPr="00305509" w:rsidRDefault="00D64C34" w:rsidP="00D64C34">
            <w:pPr>
              <w:jc w:val="center"/>
              <w:rPr>
                <w:rFonts w:eastAsiaTheme="minorHAnsi"/>
                <w:lang w:eastAsia="en-US"/>
              </w:rPr>
            </w:pPr>
            <w:r w:rsidRPr="00305509">
              <w:rPr>
                <w:rFonts w:eastAsiaTheme="minorHAnsi"/>
                <w:lang w:eastAsia="en-US"/>
              </w:rPr>
              <w:t>4</w:t>
            </w:r>
          </w:p>
        </w:tc>
        <w:tc>
          <w:tcPr>
            <w:tcW w:w="4901" w:type="dxa"/>
          </w:tcPr>
          <w:p w:rsidR="00D64C34" w:rsidRPr="00305509" w:rsidRDefault="00D64C34" w:rsidP="005A24D3">
            <w:pPr>
              <w:jc w:val="both"/>
            </w:pPr>
            <w:r w:rsidRPr="00305509">
              <w:rPr>
                <w:rFonts w:eastAsiaTheme="minorHAnsi"/>
                <w:lang w:eastAsia="en-US"/>
              </w:rPr>
              <w:t>Отделение дневного пребывания граждан пожилого возраста и инвалидов</w:t>
            </w:r>
          </w:p>
        </w:tc>
        <w:tc>
          <w:tcPr>
            <w:tcW w:w="1984" w:type="dxa"/>
          </w:tcPr>
          <w:p w:rsidR="00D64C34" w:rsidRPr="00305509" w:rsidRDefault="002C7ABC" w:rsidP="00E5337E">
            <w:pPr>
              <w:jc w:val="center"/>
            </w:pPr>
            <w:r>
              <w:t>-</w:t>
            </w:r>
          </w:p>
        </w:tc>
        <w:tc>
          <w:tcPr>
            <w:tcW w:w="2694" w:type="dxa"/>
          </w:tcPr>
          <w:p w:rsidR="00D64C34" w:rsidRPr="00305509" w:rsidRDefault="002C7ABC" w:rsidP="00E5337E">
            <w:pPr>
              <w:jc w:val="center"/>
            </w:pPr>
            <w:r>
              <w:t>-</w:t>
            </w:r>
          </w:p>
        </w:tc>
      </w:tr>
      <w:tr w:rsidR="006259AC" w:rsidRPr="00305509" w:rsidTr="00B35058">
        <w:tc>
          <w:tcPr>
            <w:tcW w:w="594" w:type="dxa"/>
          </w:tcPr>
          <w:p w:rsidR="006259AC" w:rsidRPr="00305509" w:rsidRDefault="006259AC" w:rsidP="00D64C34">
            <w:pPr>
              <w:jc w:val="center"/>
              <w:rPr>
                <w:rFonts w:eastAsiaTheme="minorHAnsi"/>
                <w:lang w:eastAsia="en-US"/>
              </w:rPr>
            </w:pPr>
            <w:r w:rsidRPr="00305509">
              <w:rPr>
                <w:rFonts w:eastAsiaTheme="minorHAnsi"/>
                <w:lang w:eastAsia="en-US"/>
              </w:rPr>
              <w:t>5</w:t>
            </w:r>
          </w:p>
        </w:tc>
        <w:tc>
          <w:tcPr>
            <w:tcW w:w="4901" w:type="dxa"/>
          </w:tcPr>
          <w:p w:rsidR="006259AC" w:rsidRPr="00305509" w:rsidRDefault="006259AC" w:rsidP="005A24D3">
            <w:pPr>
              <w:jc w:val="both"/>
            </w:pPr>
            <w:r w:rsidRPr="00305509">
              <w:rPr>
                <w:rFonts w:eastAsiaTheme="minorHAnsi"/>
                <w:lang w:eastAsia="en-US"/>
              </w:rPr>
              <w:t>Отделение профилактики безнадзорности и семейного неблагополучия</w:t>
            </w:r>
          </w:p>
        </w:tc>
        <w:tc>
          <w:tcPr>
            <w:tcW w:w="1984" w:type="dxa"/>
            <w:shd w:val="clear" w:color="auto" w:fill="auto"/>
          </w:tcPr>
          <w:p w:rsidR="006259AC" w:rsidRPr="00B35058" w:rsidRDefault="006259AC" w:rsidP="008A09FE">
            <w:pPr>
              <w:jc w:val="center"/>
            </w:pPr>
            <w:r w:rsidRPr="00B35058">
              <w:t>533</w:t>
            </w:r>
          </w:p>
        </w:tc>
        <w:tc>
          <w:tcPr>
            <w:tcW w:w="2694" w:type="dxa"/>
            <w:shd w:val="clear" w:color="auto" w:fill="auto"/>
          </w:tcPr>
          <w:p w:rsidR="006259AC" w:rsidRPr="00B35058" w:rsidRDefault="006259AC" w:rsidP="008A09FE">
            <w:pPr>
              <w:jc w:val="center"/>
            </w:pPr>
            <w:r w:rsidRPr="00B35058">
              <w:t>1669</w:t>
            </w:r>
          </w:p>
        </w:tc>
      </w:tr>
      <w:tr w:rsidR="006259AC" w:rsidRPr="00305509" w:rsidTr="00B35058">
        <w:tc>
          <w:tcPr>
            <w:tcW w:w="594" w:type="dxa"/>
          </w:tcPr>
          <w:p w:rsidR="006259AC" w:rsidRPr="00305509" w:rsidRDefault="006259AC" w:rsidP="00D64C34">
            <w:pPr>
              <w:jc w:val="center"/>
              <w:rPr>
                <w:rFonts w:eastAsiaTheme="minorHAnsi"/>
                <w:lang w:eastAsia="en-US"/>
              </w:rPr>
            </w:pPr>
            <w:r w:rsidRPr="00305509">
              <w:rPr>
                <w:rFonts w:eastAsiaTheme="minorHAnsi"/>
                <w:lang w:eastAsia="en-US"/>
              </w:rPr>
              <w:t>6</w:t>
            </w:r>
          </w:p>
        </w:tc>
        <w:tc>
          <w:tcPr>
            <w:tcW w:w="4901" w:type="dxa"/>
          </w:tcPr>
          <w:p w:rsidR="006259AC" w:rsidRPr="00305509" w:rsidRDefault="006259AC" w:rsidP="005A24D3">
            <w:pPr>
              <w:jc w:val="both"/>
            </w:pPr>
            <w:r w:rsidRPr="00305509">
              <w:rPr>
                <w:rFonts w:eastAsiaTheme="minorHAnsi"/>
                <w:lang w:eastAsia="en-US"/>
              </w:rPr>
              <w:t>Отделение социальной реабилитации инвалидов</w:t>
            </w:r>
          </w:p>
        </w:tc>
        <w:tc>
          <w:tcPr>
            <w:tcW w:w="1984" w:type="dxa"/>
            <w:shd w:val="clear" w:color="auto" w:fill="auto"/>
          </w:tcPr>
          <w:p w:rsidR="006259AC" w:rsidRPr="00B35058" w:rsidRDefault="006259AC" w:rsidP="008A09FE">
            <w:pPr>
              <w:jc w:val="center"/>
            </w:pPr>
            <w:r w:rsidRPr="00B35058">
              <w:t>344</w:t>
            </w:r>
          </w:p>
        </w:tc>
        <w:tc>
          <w:tcPr>
            <w:tcW w:w="2694" w:type="dxa"/>
            <w:shd w:val="clear" w:color="auto" w:fill="auto"/>
          </w:tcPr>
          <w:p w:rsidR="006259AC" w:rsidRPr="00B35058" w:rsidRDefault="006259AC" w:rsidP="008A09FE">
            <w:pPr>
              <w:jc w:val="center"/>
            </w:pPr>
            <w:r w:rsidRPr="00B35058">
              <w:t>1663</w:t>
            </w:r>
          </w:p>
        </w:tc>
      </w:tr>
      <w:tr w:rsidR="006259AC" w:rsidRPr="00305509" w:rsidTr="00B35058">
        <w:tc>
          <w:tcPr>
            <w:tcW w:w="594" w:type="dxa"/>
          </w:tcPr>
          <w:p w:rsidR="006259AC" w:rsidRPr="00305509" w:rsidRDefault="006259AC" w:rsidP="00D64C34">
            <w:pPr>
              <w:jc w:val="center"/>
              <w:rPr>
                <w:rFonts w:eastAsiaTheme="minorHAnsi"/>
                <w:lang w:eastAsia="en-US"/>
              </w:rPr>
            </w:pPr>
            <w:r w:rsidRPr="00305509">
              <w:rPr>
                <w:rFonts w:eastAsiaTheme="minorHAnsi"/>
                <w:lang w:eastAsia="en-US"/>
              </w:rPr>
              <w:t>7</w:t>
            </w:r>
          </w:p>
        </w:tc>
        <w:tc>
          <w:tcPr>
            <w:tcW w:w="4901" w:type="dxa"/>
          </w:tcPr>
          <w:p w:rsidR="006259AC" w:rsidRPr="00305509" w:rsidRDefault="006259AC" w:rsidP="005A24D3">
            <w:pPr>
              <w:jc w:val="both"/>
              <w:rPr>
                <w:rFonts w:eastAsiaTheme="minorHAnsi"/>
                <w:lang w:eastAsia="en-US"/>
              </w:rPr>
            </w:pPr>
            <w:r w:rsidRPr="00305509">
              <w:rPr>
                <w:rFonts w:eastAsiaTheme="minorHAnsi"/>
                <w:lang w:eastAsia="en-US"/>
              </w:rPr>
              <w:t>Отделение срочного социального обслуживания и организационного обеспечения</w:t>
            </w:r>
          </w:p>
        </w:tc>
        <w:tc>
          <w:tcPr>
            <w:tcW w:w="1984" w:type="dxa"/>
            <w:shd w:val="clear" w:color="auto" w:fill="auto"/>
          </w:tcPr>
          <w:p w:rsidR="006259AC" w:rsidRPr="00B35058" w:rsidRDefault="006259AC" w:rsidP="008A09FE">
            <w:pPr>
              <w:jc w:val="center"/>
            </w:pPr>
            <w:r w:rsidRPr="00B35058">
              <w:t>Х**</w:t>
            </w:r>
          </w:p>
        </w:tc>
        <w:tc>
          <w:tcPr>
            <w:tcW w:w="2694" w:type="dxa"/>
            <w:shd w:val="clear" w:color="auto" w:fill="auto"/>
          </w:tcPr>
          <w:p w:rsidR="006259AC" w:rsidRPr="00B35058" w:rsidRDefault="006259AC" w:rsidP="008A09FE">
            <w:pPr>
              <w:jc w:val="center"/>
            </w:pPr>
            <w:r w:rsidRPr="00B35058">
              <w:t>1665</w:t>
            </w:r>
          </w:p>
        </w:tc>
      </w:tr>
    </w:tbl>
    <w:p w:rsidR="00E015DD" w:rsidRPr="00305509" w:rsidRDefault="00EF599E" w:rsidP="00E5337E">
      <w:pPr>
        <w:jc w:val="both"/>
        <w:rPr>
          <w:rFonts w:eastAsiaTheme="minorHAnsi"/>
          <w:lang w:eastAsia="en-US"/>
        </w:rPr>
      </w:pPr>
      <w:r>
        <w:rPr>
          <w:rFonts w:eastAsiaTheme="minorHAnsi"/>
          <w:lang w:eastAsia="en-US"/>
        </w:rPr>
        <w:t>* указать общее число граждан</w:t>
      </w:r>
      <w:r w:rsidR="00E015DD" w:rsidRPr="00305509">
        <w:rPr>
          <w:rFonts w:eastAsiaTheme="minorHAnsi"/>
          <w:lang w:eastAsia="en-US"/>
        </w:rPr>
        <w:t xml:space="preserve"> отдельно в скобках</w:t>
      </w:r>
      <w:r w:rsidR="008824C9">
        <w:rPr>
          <w:rFonts w:eastAsiaTheme="minorHAnsi"/>
          <w:lang w:eastAsia="en-US"/>
        </w:rPr>
        <w:t xml:space="preserve"> в том числе</w:t>
      </w:r>
      <w:r w:rsidR="00E015DD" w:rsidRPr="00305509">
        <w:rPr>
          <w:rFonts w:eastAsiaTheme="minorHAnsi"/>
          <w:lang w:eastAsia="en-US"/>
        </w:rPr>
        <w:t xml:space="preserve"> численность инвалидов</w:t>
      </w:r>
    </w:p>
    <w:p w:rsidR="00D64C34" w:rsidRPr="00305509" w:rsidRDefault="00E5337E" w:rsidP="00E5337E">
      <w:pPr>
        <w:jc w:val="both"/>
        <w:rPr>
          <w:b/>
          <w:color w:val="FF0000"/>
        </w:rPr>
      </w:pPr>
      <w:r w:rsidRPr="00305509">
        <w:rPr>
          <w:color w:val="FF0000"/>
        </w:rPr>
        <w:t>*</w:t>
      </w:r>
      <w:r w:rsidR="00E015DD" w:rsidRPr="00305509">
        <w:rPr>
          <w:color w:val="FF0000"/>
        </w:rPr>
        <w:t>*</w:t>
      </w:r>
      <w:r w:rsidRPr="00305509">
        <w:rPr>
          <w:b/>
          <w:color w:val="FF0000"/>
        </w:rPr>
        <w:t>Х – не заполнять</w:t>
      </w:r>
    </w:p>
    <w:p w:rsidR="00E5337E" w:rsidRPr="00305509" w:rsidRDefault="00E5337E" w:rsidP="005A24D3">
      <w:pPr>
        <w:ind w:firstLine="708"/>
        <w:jc w:val="both"/>
      </w:pPr>
    </w:p>
    <w:p w:rsidR="00B979C9" w:rsidRPr="00305509" w:rsidRDefault="000A5C23" w:rsidP="008824C9">
      <w:pPr>
        <w:jc w:val="both"/>
      </w:pPr>
      <w:r w:rsidRPr="00305509">
        <w:t>3</w:t>
      </w:r>
      <w:r w:rsidR="005A24D3" w:rsidRPr="00305509">
        <w:t xml:space="preserve">. </w:t>
      </w:r>
      <w:r w:rsidR="00B979C9" w:rsidRPr="00305509">
        <w:t>Участие</w:t>
      </w:r>
      <w:r w:rsidR="00552333" w:rsidRPr="00305509">
        <w:t xml:space="preserve"> учреждения</w:t>
      </w:r>
      <w:r w:rsidR="00B979C9" w:rsidRPr="00305509">
        <w:t xml:space="preserve"> в проектной деятельности с целью привлечения внебюджетных средств</w:t>
      </w:r>
      <w:r w:rsidR="00993EF2">
        <w:t>.</w:t>
      </w:r>
    </w:p>
    <w:p w:rsidR="00B979C9" w:rsidRPr="00305509" w:rsidRDefault="00B979C9" w:rsidP="005A24D3">
      <w:pPr>
        <w:ind w:firstLine="708"/>
        <w:jc w:val="both"/>
      </w:pPr>
    </w:p>
    <w:tbl>
      <w:tblPr>
        <w:tblStyle w:val="a6"/>
        <w:tblW w:w="10173" w:type="dxa"/>
        <w:tblLook w:val="04A0"/>
      </w:tblPr>
      <w:tblGrid>
        <w:gridCol w:w="513"/>
        <w:gridCol w:w="2391"/>
        <w:gridCol w:w="2980"/>
        <w:gridCol w:w="1476"/>
        <w:gridCol w:w="2882"/>
      </w:tblGrid>
      <w:tr w:rsidR="00F65D60" w:rsidRPr="00305509" w:rsidTr="00F318CB">
        <w:tc>
          <w:tcPr>
            <w:tcW w:w="584" w:type="dxa"/>
            <w:vAlign w:val="center"/>
          </w:tcPr>
          <w:p w:rsidR="00E8737C" w:rsidRPr="00305509" w:rsidRDefault="00E8737C" w:rsidP="00E8737C">
            <w:pPr>
              <w:jc w:val="center"/>
            </w:pPr>
            <w:r w:rsidRPr="00305509">
              <w:t>№ п/п</w:t>
            </w:r>
          </w:p>
        </w:tc>
        <w:tc>
          <w:tcPr>
            <w:tcW w:w="2643" w:type="dxa"/>
            <w:vAlign w:val="center"/>
          </w:tcPr>
          <w:p w:rsidR="00E8737C" w:rsidRPr="00305509" w:rsidRDefault="00E8737C" w:rsidP="00E8737C">
            <w:pPr>
              <w:jc w:val="center"/>
            </w:pPr>
            <w:r w:rsidRPr="00305509">
              <w:t>Конкурс (наименование, сроки проведения)</w:t>
            </w:r>
          </w:p>
        </w:tc>
        <w:tc>
          <w:tcPr>
            <w:tcW w:w="2410" w:type="dxa"/>
            <w:vAlign w:val="center"/>
          </w:tcPr>
          <w:p w:rsidR="00E8737C" w:rsidRPr="00305509" w:rsidRDefault="00E8737C" w:rsidP="00E8737C">
            <w:pPr>
              <w:jc w:val="center"/>
            </w:pPr>
            <w:r w:rsidRPr="00305509">
              <w:t>Проект (наименование, краткое описание)</w:t>
            </w:r>
          </w:p>
        </w:tc>
        <w:tc>
          <w:tcPr>
            <w:tcW w:w="2268" w:type="dxa"/>
            <w:vAlign w:val="center"/>
          </w:tcPr>
          <w:p w:rsidR="00E8737C" w:rsidRPr="00305509" w:rsidRDefault="00E8737C" w:rsidP="00F24B54">
            <w:pPr>
              <w:jc w:val="center"/>
            </w:pPr>
            <w:r w:rsidRPr="00305509">
              <w:t>Результат участия (получен/не получен грант, субсидия и т.д.</w:t>
            </w:r>
            <w:r w:rsidR="00F24B54" w:rsidRPr="00305509">
              <w:t>, указать размер</w:t>
            </w:r>
            <w:r w:rsidRPr="00305509">
              <w:t>)</w:t>
            </w:r>
          </w:p>
        </w:tc>
        <w:tc>
          <w:tcPr>
            <w:tcW w:w="2268" w:type="dxa"/>
            <w:vAlign w:val="center"/>
          </w:tcPr>
          <w:p w:rsidR="00E8737C" w:rsidRPr="00305509" w:rsidRDefault="00E8737C" w:rsidP="00E8737C">
            <w:pPr>
              <w:jc w:val="center"/>
            </w:pPr>
            <w:r w:rsidRPr="00305509">
              <w:t>Итоги реализации проекта</w:t>
            </w:r>
            <w:r w:rsidR="00043F29">
              <w:t xml:space="preserve"> (что уже реализовано, что еще предстоит)</w:t>
            </w:r>
          </w:p>
        </w:tc>
      </w:tr>
      <w:tr w:rsidR="00F65D60" w:rsidRPr="00305509" w:rsidTr="00F318CB">
        <w:tc>
          <w:tcPr>
            <w:tcW w:w="584" w:type="dxa"/>
          </w:tcPr>
          <w:p w:rsidR="005411C6" w:rsidRPr="00305509" w:rsidRDefault="005411C6" w:rsidP="002E5EF7">
            <w:pPr>
              <w:jc w:val="center"/>
            </w:pPr>
            <w:r w:rsidRPr="00305509">
              <w:t>1</w:t>
            </w:r>
          </w:p>
        </w:tc>
        <w:tc>
          <w:tcPr>
            <w:tcW w:w="2643" w:type="dxa"/>
          </w:tcPr>
          <w:p w:rsidR="005411C6" w:rsidRDefault="005411C6" w:rsidP="002E5EF7">
            <w:pPr>
              <w:jc w:val="both"/>
              <w:rPr>
                <w:rFonts w:asciiTheme="minorHAnsi" w:hAnsiTheme="minorHAnsi" w:cs="Tms Rmn"/>
                <w:color w:val="000000"/>
                <w:sz w:val="24"/>
                <w:szCs w:val="24"/>
              </w:rPr>
            </w:pPr>
            <w:r>
              <w:rPr>
                <w:rFonts w:ascii="Tms Rmn" w:hAnsi="Tms Rmn" w:cs="Tms Rmn"/>
                <w:color w:val="000000"/>
                <w:sz w:val="24"/>
                <w:szCs w:val="24"/>
              </w:rPr>
              <w:t>Благотворительный фонд «Хорошие истории» при поддержке Благотворительного фонда Елены и Геннадия Тимченко, Альянса «Серебряный возраст» и в партнерстве с Благотворительным фондом «Добрый город Петербург»</w:t>
            </w:r>
          </w:p>
          <w:p w:rsidR="005411C6" w:rsidRPr="007430AB" w:rsidRDefault="005411C6" w:rsidP="002E5EF7">
            <w:pPr>
              <w:jc w:val="both"/>
              <w:rPr>
                <w:rFonts w:asciiTheme="minorHAnsi" w:hAnsiTheme="minorHAnsi"/>
              </w:rPr>
            </w:pPr>
            <w:r>
              <w:rPr>
                <w:rFonts w:ascii="Tms Rmn" w:hAnsi="Tms Rmn" w:cs="Tms Rmn"/>
                <w:color w:val="000000"/>
                <w:sz w:val="24"/>
                <w:szCs w:val="24"/>
              </w:rPr>
              <w:t>Прием заявок продлится с 4 по 25 декабря 2020 г</w:t>
            </w:r>
          </w:p>
        </w:tc>
        <w:tc>
          <w:tcPr>
            <w:tcW w:w="2410" w:type="dxa"/>
          </w:tcPr>
          <w:p w:rsidR="005411C6" w:rsidRDefault="005411C6" w:rsidP="002E5EF7">
            <w:pPr>
              <w:jc w:val="both"/>
              <w:rPr>
                <w:spacing w:val="-3"/>
                <w:sz w:val="24"/>
                <w:szCs w:val="24"/>
                <w:lang w:eastAsia="ar-SA"/>
              </w:rPr>
            </w:pPr>
            <w:r w:rsidRPr="007430AB">
              <w:rPr>
                <w:spacing w:val="-3"/>
                <w:sz w:val="24"/>
                <w:szCs w:val="24"/>
                <w:lang w:eastAsia="ar-SA"/>
              </w:rPr>
              <w:t>Дыши со мной</w:t>
            </w:r>
            <w:r>
              <w:rPr>
                <w:spacing w:val="-3"/>
                <w:sz w:val="24"/>
                <w:szCs w:val="24"/>
                <w:lang w:eastAsia="ar-SA"/>
              </w:rPr>
              <w:t>.</w:t>
            </w:r>
          </w:p>
          <w:p w:rsidR="005411C6" w:rsidRPr="007430AB" w:rsidRDefault="005411C6" w:rsidP="002E5EF7">
            <w:pPr>
              <w:suppressAutoHyphens/>
              <w:snapToGrid w:val="0"/>
              <w:jc w:val="both"/>
              <w:rPr>
                <w:color w:val="0D0D0D"/>
                <w:sz w:val="24"/>
                <w:szCs w:val="24"/>
                <w:lang w:eastAsia="ar-SA"/>
              </w:rPr>
            </w:pPr>
            <w:r w:rsidRPr="007430AB">
              <w:rPr>
                <w:color w:val="0D0D0D"/>
                <w:sz w:val="24"/>
                <w:szCs w:val="24"/>
                <w:lang w:eastAsia="ar-SA"/>
              </w:rPr>
              <w:t>Практика дает людям, нуждающимся в уходе, сбалансированное социальное обслуживание, социально- медицинскую помощь на дому, учит родственников заботится о близких самостоятельно.</w:t>
            </w:r>
          </w:p>
          <w:p w:rsidR="005411C6" w:rsidRPr="007430AB" w:rsidRDefault="005411C6" w:rsidP="002E5EF7">
            <w:pPr>
              <w:suppressAutoHyphens/>
              <w:snapToGrid w:val="0"/>
              <w:jc w:val="both"/>
              <w:rPr>
                <w:rFonts w:ascii="Arial" w:hAnsi="Arial" w:cs="Arial"/>
                <w:color w:val="0D0D0D"/>
                <w:szCs w:val="24"/>
                <w:lang w:eastAsia="ar-SA"/>
              </w:rPr>
            </w:pPr>
            <w:r w:rsidRPr="007430AB">
              <w:rPr>
                <w:color w:val="0D0D0D"/>
                <w:sz w:val="24"/>
                <w:szCs w:val="24"/>
                <w:lang w:eastAsia="ar-SA"/>
              </w:rPr>
              <w:t xml:space="preserve">Практика начинается с выявления граждан пожилого возраста и инвалидов, нуждающихся в помощи. В нее принимаются люди старше 60 лет при личном обращении, по ходатайству медицинских </w:t>
            </w:r>
            <w:r w:rsidRPr="007430AB">
              <w:rPr>
                <w:color w:val="0D0D0D"/>
                <w:sz w:val="24"/>
                <w:szCs w:val="24"/>
                <w:lang w:eastAsia="ar-SA"/>
              </w:rPr>
              <w:lastRenderedPageBreak/>
              <w:t>работников, при посещении социальными работниками на дому лиц пожилого возраста и после выезда мобильных бригад в отдаленные сельские поселения. В состав мобильных бригад входят социальные и медицинские работники, которые доставляют пожилых в больницу для бесплатного медицинского обследования, выявления, предупреждения болезней. В 2019 году мобильные бригады помогли 115 людям, из них 20 человек стали посещать социальные клубы.</w:t>
            </w:r>
          </w:p>
        </w:tc>
        <w:tc>
          <w:tcPr>
            <w:tcW w:w="2268" w:type="dxa"/>
          </w:tcPr>
          <w:p w:rsidR="005411C6" w:rsidRPr="00305509" w:rsidRDefault="002230C5" w:rsidP="002E5EF7">
            <w:pPr>
              <w:jc w:val="both"/>
            </w:pPr>
            <w:r>
              <w:lastRenderedPageBreak/>
              <w:t>Результат будет известен в 2021 году</w:t>
            </w:r>
          </w:p>
        </w:tc>
        <w:tc>
          <w:tcPr>
            <w:tcW w:w="2268" w:type="dxa"/>
          </w:tcPr>
          <w:p w:rsidR="005411C6" w:rsidRPr="00305509" w:rsidRDefault="005411C6" w:rsidP="002E5EF7">
            <w:pPr>
              <w:jc w:val="both"/>
            </w:pPr>
          </w:p>
        </w:tc>
      </w:tr>
      <w:tr w:rsidR="00F65D60" w:rsidRPr="00305509" w:rsidTr="00F318CB">
        <w:tc>
          <w:tcPr>
            <w:tcW w:w="584" w:type="dxa"/>
          </w:tcPr>
          <w:p w:rsidR="005411C6" w:rsidRPr="00305509" w:rsidRDefault="005411C6" w:rsidP="002E5EF7">
            <w:pPr>
              <w:jc w:val="center"/>
            </w:pPr>
            <w:r w:rsidRPr="00305509">
              <w:lastRenderedPageBreak/>
              <w:t>2</w:t>
            </w:r>
          </w:p>
        </w:tc>
        <w:tc>
          <w:tcPr>
            <w:tcW w:w="2643" w:type="dxa"/>
          </w:tcPr>
          <w:p w:rsidR="005411C6" w:rsidRPr="00A16258" w:rsidRDefault="005411C6" w:rsidP="002E5EF7">
            <w:pPr>
              <w:jc w:val="both"/>
              <w:rPr>
                <w:sz w:val="24"/>
                <w:szCs w:val="24"/>
              </w:rPr>
            </w:pPr>
            <w:r w:rsidRPr="00A16258">
              <w:rPr>
                <w:sz w:val="24"/>
                <w:szCs w:val="24"/>
              </w:rPr>
              <w:t>II Всероссийский конкурс "Семейный фарватер", организованный Благотворительным фондом Елены и Геннадия Тимченко</w:t>
            </w:r>
          </w:p>
          <w:p w:rsidR="005411C6" w:rsidRPr="00A16258" w:rsidRDefault="005411C6" w:rsidP="002E5EF7">
            <w:pPr>
              <w:jc w:val="both"/>
            </w:pPr>
            <w:r w:rsidRPr="00A16258">
              <w:rPr>
                <w:sz w:val="24"/>
                <w:szCs w:val="24"/>
              </w:rPr>
              <w:t>(2018-2020 г.г)</w:t>
            </w:r>
          </w:p>
        </w:tc>
        <w:tc>
          <w:tcPr>
            <w:tcW w:w="2410" w:type="dxa"/>
          </w:tcPr>
          <w:p w:rsidR="005411C6" w:rsidRPr="00A16258" w:rsidRDefault="005411C6" w:rsidP="002E5EF7">
            <w:pPr>
              <w:jc w:val="both"/>
            </w:pPr>
            <w:r w:rsidRPr="00A16258">
              <w:rPr>
                <w:sz w:val="24"/>
                <w:szCs w:val="24"/>
              </w:rPr>
              <w:t>"Комплексная программ медико-социальной реабилитации родителей, страдающих алкогольной зависимостью, допускающих насильственный методы воспитания детей "Ветер перемен". Оказание медицинской социальной, психологической помощи кровным кризисным семьям.</w:t>
            </w:r>
          </w:p>
        </w:tc>
        <w:tc>
          <w:tcPr>
            <w:tcW w:w="2268" w:type="dxa"/>
          </w:tcPr>
          <w:p w:rsidR="005411C6" w:rsidRPr="00A16258" w:rsidRDefault="005411C6" w:rsidP="002E5EF7">
            <w:pPr>
              <w:jc w:val="both"/>
            </w:pPr>
            <w:r w:rsidRPr="00A16258">
              <w:t xml:space="preserve">В 2020 году получено </w:t>
            </w:r>
            <w:r w:rsidRPr="00A16258">
              <w:rPr>
                <w:sz w:val="24"/>
                <w:szCs w:val="24"/>
              </w:rPr>
              <w:t>599 760,00 руб. на реализацию</w:t>
            </w:r>
          </w:p>
        </w:tc>
        <w:tc>
          <w:tcPr>
            <w:tcW w:w="2268" w:type="dxa"/>
          </w:tcPr>
          <w:p w:rsidR="005411C6" w:rsidRPr="00A16258" w:rsidRDefault="005411C6" w:rsidP="002E5EF7">
            <w:pPr>
              <w:ind w:firstLine="709"/>
              <w:jc w:val="both"/>
              <w:rPr>
                <w:bCs/>
                <w:sz w:val="24"/>
                <w:szCs w:val="24"/>
              </w:rPr>
            </w:pPr>
            <w:r w:rsidRPr="00A16258">
              <w:rPr>
                <w:sz w:val="24"/>
                <w:szCs w:val="24"/>
              </w:rPr>
              <w:t xml:space="preserve">Проект завершен. </w:t>
            </w:r>
            <w:r w:rsidRPr="00A16258">
              <w:rPr>
                <w:bCs/>
                <w:sz w:val="24"/>
                <w:szCs w:val="24"/>
              </w:rPr>
              <w:t>За 3 года в проекте приняли участие 50 семей, 123 ребенка улучшили свое благополучие, из социально-реабилитационных центров возвращено 14 детей. В 16 случаях предотвращено изъятие детей из семей. 22 человека прошли лечение от алкогольной зависимости, 10 было трудоустроено.</w:t>
            </w:r>
          </w:p>
        </w:tc>
      </w:tr>
      <w:tr w:rsidR="00F65D60" w:rsidRPr="00305509" w:rsidTr="00F318CB">
        <w:tc>
          <w:tcPr>
            <w:tcW w:w="584" w:type="dxa"/>
          </w:tcPr>
          <w:p w:rsidR="005411C6" w:rsidRPr="00305509" w:rsidRDefault="005411C6" w:rsidP="002E5EF7">
            <w:pPr>
              <w:jc w:val="center"/>
            </w:pPr>
            <w:r>
              <w:t>3</w:t>
            </w:r>
          </w:p>
        </w:tc>
        <w:tc>
          <w:tcPr>
            <w:tcW w:w="2643" w:type="dxa"/>
          </w:tcPr>
          <w:p w:rsidR="005411C6" w:rsidRPr="00A16258" w:rsidRDefault="005411C6" w:rsidP="002E5EF7">
            <w:pPr>
              <w:suppressAutoHyphens/>
              <w:snapToGrid w:val="0"/>
              <w:jc w:val="both"/>
              <w:rPr>
                <w:sz w:val="24"/>
                <w:szCs w:val="24"/>
                <w:lang w:eastAsia="ar-SA"/>
              </w:rPr>
            </w:pPr>
            <w:r w:rsidRPr="00A16258">
              <w:rPr>
                <w:sz w:val="24"/>
                <w:szCs w:val="24"/>
                <w:lang w:eastAsia="ar-SA"/>
              </w:rPr>
              <w:t xml:space="preserve">Комплекс мер </w:t>
            </w:r>
          </w:p>
          <w:p w:rsidR="005411C6" w:rsidRPr="00A16258" w:rsidRDefault="005411C6" w:rsidP="002E5EF7">
            <w:pPr>
              <w:suppressAutoHyphens/>
              <w:snapToGrid w:val="0"/>
              <w:jc w:val="both"/>
              <w:rPr>
                <w:sz w:val="24"/>
                <w:szCs w:val="24"/>
                <w:lang w:eastAsia="ar-SA"/>
              </w:rPr>
            </w:pPr>
            <w:r w:rsidRPr="00A16258">
              <w:rPr>
                <w:sz w:val="24"/>
                <w:szCs w:val="24"/>
                <w:lang w:eastAsia="ar-SA"/>
              </w:rPr>
              <w:t>Фонд поддержки детей, находящихся в трудной жизненной ситуации</w:t>
            </w:r>
          </w:p>
          <w:p w:rsidR="005411C6" w:rsidRPr="00A16258" w:rsidRDefault="005411C6" w:rsidP="002E5EF7">
            <w:pPr>
              <w:suppressAutoHyphens/>
              <w:snapToGrid w:val="0"/>
              <w:jc w:val="both"/>
              <w:rPr>
                <w:sz w:val="24"/>
                <w:szCs w:val="24"/>
                <w:lang w:eastAsia="ar-SA"/>
              </w:rPr>
            </w:pPr>
            <w:r w:rsidRPr="00A16258">
              <w:rPr>
                <w:sz w:val="24"/>
                <w:szCs w:val="24"/>
                <w:lang w:eastAsia="ar-SA"/>
              </w:rPr>
              <w:t>(2019-2020 гг)</w:t>
            </w:r>
          </w:p>
        </w:tc>
        <w:tc>
          <w:tcPr>
            <w:tcW w:w="2410" w:type="dxa"/>
          </w:tcPr>
          <w:p w:rsidR="005411C6" w:rsidRPr="00A16258" w:rsidRDefault="005411C6" w:rsidP="002E5EF7">
            <w:pPr>
              <w:suppressAutoHyphens/>
              <w:snapToGrid w:val="0"/>
              <w:jc w:val="both"/>
              <w:rPr>
                <w:sz w:val="24"/>
                <w:szCs w:val="24"/>
                <w:lang w:eastAsia="ar-SA"/>
              </w:rPr>
            </w:pPr>
            <w:r w:rsidRPr="00A16258">
              <w:rPr>
                <w:sz w:val="24"/>
                <w:szCs w:val="24"/>
                <w:lang w:eastAsia="ar-SA"/>
              </w:rPr>
              <w:t>Комплекс мер Омской области по формированию благоприятной среды для жизни и развития детей, пострадавших от жестокого обращения и преступных посягательств, в том числе сексуального характера, на 2019 – 2020 годы, утвержденного Губернатором Омской области, Председателем Правительства Омской области.</w:t>
            </w:r>
          </w:p>
          <w:p w:rsidR="005411C6" w:rsidRPr="00A16258" w:rsidRDefault="005411C6" w:rsidP="002E5EF7">
            <w:pPr>
              <w:suppressAutoHyphens/>
              <w:snapToGrid w:val="0"/>
              <w:jc w:val="both"/>
              <w:rPr>
                <w:sz w:val="24"/>
                <w:szCs w:val="24"/>
                <w:lang w:eastAsia="ar-SA"/>
              </w:rPr>
            </w:pPr>
            <w:r w:rsidRPr="00A16258">
              <w:rPr>
                <w:sz w:val="24"/>
                <w:szCs w:val="24"/>
                <w:lang w:eastAsia="ar-SA"/>
              </w:rPr>
              <w:t xml:space="preserve">Организован </w:t>
            </w:r>
          </w:p>
          <w:p w:rsidR="005411C6" w:rsidRPr="00A16258" w:rsidRDefault="005411C6" w:rsidP="002E5EF7">
            <w:pPr>
              <w:suppressAutoHyphens/>
              <w:snapToGrid w:val="0"/>
              <w:jc w:val="both"/>
              <w:rPr>
                <w:sz w:val="24"/>
                <w:szCs w:val="24"/>
                <w:lang w:eastAsia="ar-SA"/>
              </w:rPr>
            </w:pPr>
          </w:p>
        </w:tc>
        <w:tc>
          <w:tcPr>
            <w:tcW w:w="2268" w:type="dxa"/>
          </w:tcPr>
          <w:p w:rsidR="005411C6" w:rsidRPr="00A16258" w:rsidRDefault="005411C6" w:rsidP="002E5EF7">
            <w:pPr>
              <w:suppressAutoHyphens/>
              <w:snapToGrid w:val="0"/>
              <w:jc w:val="both"/>
              <w:rPr>
                <w:sz w:val="24"/>
                <w:szCs w:val="24"/>
                <w:lang w:eastAsia="ar-SA"/>
              </w:rPr>
            </w:pPr>
            <w:r w:rsidRPr="00A16258">
              <w:rPr>
                <w:sz w:val="24"/>
                <w:szCs w:val="24"/>
                <w:lang w:eastAsia="ar-SA"/>
              </w:rPr>
              <w:t>448 000,00- средства получены в 2019 году</w:t>
            </w:r>
          </w:p>
        </w:tc>
        <w:tc>
          <w:tcPr>
            <w:tcW w:w="2268" w:type="dxa"/>
          </w:tcPr>
          <w:p w:rsidR="005411C6" w:rsidRPr="00A16258" w:rsidRDefault="005411C6" w:rsidP="002E5EF7">
            <w:pPr>
              <w:suppressAutoHyphens/>
              <w:snapToGrid w:val="0"/>
              <w:jc w:val="both"/>
              <w:rPr>
                <w:sz w:val="24"/>
                <w:szCs w:val="24"/>
                <w:lang w:eastAsia="ar-SA"/>
              </w:rPr>
            </w:pPr>
            <w:r w:rsidRPr="00A16258">
              <w:rPr>
                <w:sz w:val="24"/>
                <w:szCs w:val="24"/>
                <w:lang w:eastAsia="ar-SA"/>
              </w:rPr>
              <w:t xml:space="preserve">Проект в 2020 году завершен. В течение 2 лет реализации разными формами работы было охвачено 90 семей, 123 ребенка улучшили свое благополучие. В 8 случаях предотвращено изъятие детей из семей. 22 человека прошли лечение от алкогольной зависимости, 10 было трудоустроено. 100% обучение родителей приемам и техникам воспитания детей без применения насилия. </w:t>
            </w:r>
          </w:p>
          <w:p w:rsidR="005411C6" w:rsidRPr="00A16258" w:rsidRDefault="005411C6" w:rsidP="002E5EF7">
            <w:pPr>
              <w:suppressAutoHyphens/>
              <w:snapToGrid w:val="0"/>
              <w:jc w:val="both"/>
              <w:rPr>
                <w:sz w:val="24"/>
                <w:szCs w:val="24"/>
                <w:lang w:eastAsia="ar-SA"/>
              </w:rPr>
            </w:pPr>
          </w:p>
        </w:tc>
      </w:tr>
      <w:tr w:rsidR="00F65D60" w:rsidRPr="00305509" w:rsidTr="00F318CB">
        <w:tc>
          <w:tcPr>
            <w:tcW w:w="584" w:type="dxa"/>
          </w:tcPr>
          <w:p w:rsidR="005411C6" w:rsidRDefault="005411C6" w:rsidP="002E5EF7">
            <w:pPr>
              <w:jc w:val="center"/>
            </w:pPr>
            <w:r>
              <w:lastRenderedPageBreak/>
              <w:t>4</w:t>
            </w:r>
          </w:p>
        </w:tc>
        <w:tc>
          <w:tcPr>
            <w:tcW w:w="2643" w:type="dxa"/>
          </w:tcPr>
          <w:p w:rsidR="005411C6" w:rsidRPr="00A16258" w:rsidRDefault="005411C6" w:rsidP="002E5EF7">
            <w:pPr>
              <w:suppressAutoHyphens/>
              <w:snapToGrid w:val="0"/>
              <w:jc w:val="both"/>
              <w:rPr>
                <w:sz w:val="24"/>
                <w:szCs w:val="24"/>
              </w:rPr>
            </w:pPr>
            <w:r w:rsidRPr="00A16258">
              <w:rPr>
                <w:sz w:val="24"/>
                <w:szCs w:val="24"/>
              </w:rPr>
              <w:t>II Всероссийский конкурс "Семейная гавань", организованный Благотворительным фондом Елены и Геннадия Тимченко</w:t>
            </w:r>
          </w:p>
          <w:p w:rsidR="005411C6" w:rsidRPr="00A16258" w:rsidRDefault="005411C6" w:rsidP="002E5EF7">
            <w:pPr>
              <w:suppressAutoHyphens/>
              <w:snapToGrid w:val="0"/>
              <w:jc w:val="both"/>
              <w:rPr>
                <w:lang w:eastAsia="ar-SA"/>
              </w:rPr>
            </w:pPr>
            <w:r w:rsidRPr="00A16258">
              <w:rPr>
                <w:sz w:val="24"/>
                <w:szCs w:val="24"/>
              </w:rPr>
              <w:t>(2020-2021 гг)</w:t>
            </w:r>
          </w:p>
        </w:tc>
        <w:tc>
          <w:tcPr>
            <w:tcW w:w="2410" w:type="dxa"/>
          </w:tcPr>
          <w:p w:rsidR="005411C6" w:rsidRPr="00A16258" w:rsidRDefault="005411C6" w:rsidP="002E5EF7">
            <w:pPr>
              <w:suppressAutoHyphens/>
              <w:snapToGrid w:val="0"/>
              <w:jc w:val="both"/>
              <w:rPr>
                <w:lang w:eastAsia="ar-SA"/>
              </w:rPr>
            </w:pPr>
            <w:r w:rsidRPr="00A16258">
              <w:rPr>
                <w:sz w:val="24"/>
                <w:szCs w:val="24"/>
              </w:rPr>
              <w:t>Программа комплексной помощи семьям, где родители не выполняют надлежащим образом свои обязанности по воспитанию, обучению и содержанию детей, допускают насильственные методы воспитания. "Семейная терапия". Кроме социально-педагогической, социально-психологической, социально-медицинской помощи семьям будет проведена работа по преодолению социального иждивенчества</w:t>
            </w:r>
          </w:p>
        </w:tc>
        <w:tc>
          <w:tcPr>
            <w:tcW w:w="2268" w:type="dxa"/>
          </w:tcPr>
          <w:p w:rsidR="005411C6" w:rsidRPr="00A16258" w:rsidRDefault="005411C6" w:rsidP="002E5EF7">
            <w:pPr>
              <w:suppressAutoHyphens/>
              <w:snapToGrid w:val="0"/>
              <w:jc w:val="both"/>
              <w:rPr>
                <w:lang w:eastAsia="ar-SA"/>
              </w:rPr>
            </w:pPr>
            <w:r w:rsidRPr="00A16258">
              <w:rPr>
                <w:bCs/>
                <w:sz w:val="24"/>
                <w:szCs w:val="24"/>
              </w:rPr>
              <w:t>На реализацию получено 691 626,00</w:t>
            </w:r>
          </w:p>
        </w:tc>
        <w:tc>
          <w:tcPr>
            <w:tcW w:w="2268" w:type="dxa"/>
          </w:tcPr>
          <w:p w:rsidR="005411C6" w:rsidRPr="00A16258" w:rsidRDefault="005411C6" w:rsidP="002E5EF7">
            <w:pPr>
              <w:suppressAutoHyphens/>
              <w:snapToGrid w:val="0"/>
              <w:jc w:val="both"/>
              <w:rPr>
                <w:lang w:eastAsia="ar-SA"/>
              </w:rPr>
            </w:pPr>
            <w:r w:rsidRPr="00A16258">
              <w:rPr>
                <w:lang w:eastAsia="ar-SA"/>
              </w:rPr>
              <w:t>Проект в процессе реализации</w:t>
            </w:r>
            <w:r>
              <w:rPr>
                <w:lang w:eastAsia="ar-SA"/>
              </w:rPr>
              <w:t>.</w:t>
            </w:r>
            <w:r w:rsidRPr="00A16258">
              <w:rPr>
                <w:lang w:eastAsia="ar-SA"/>
              </w:rPr>
              <w:t xml:space="preserve"> Для работы набрана целевая группа из 22 семей, находящихся в трудной жизненной ситуации. 100 % семей получили материальную помощь, и проходят обучение ненасильственным методам воспитания детей. </w:t>
            </w:r>
          </w:p>
        </w:tc>
      </w:tr>
      <w:tr w:rsidR="00F65D60" w:rsidRPr="00305509" w:rsidTr="00F318CB">
        <w:tc>
          <w:tcPr>
            <w:tcW w:w="584" w:type="dxa"/>
          </w:tcPr>
          <w:p w:rsidR="005411C6" w:rsidRDefault="005411C6" w:rsidP="002E5EF7">
            <w:pPr>
              <w:jc w:val="center"/>
            </w:pPr>
            <w:r>
              <w:t>5</w:t>
            </w:r>
          </w:p>
        </w:tc>
        <w:tc>
          <w:tcPr>
            <w:tcW w:w="2643" w:type="dxa"/>
          </w:tcPr>
          <w:p w:rsidR="005411C6" w:rsidRPr="00A16258" w:rsidRDefault="005411C6" w:rsidP="002E5EF7">
            <w:pPr>
              <w:rPr>
                <w:sz w:val="24"/>
                <w:szCs w:val="24"/>
              </w:rPr>
            </w:pPr>
            <w:r w:rsidRPr="00A16258">
              <w:rPr>
                <w:sz w:val="24"/>
                <w:szCs w:val="24"/>
              </w:rPr>
              <w:t>Конкурсный отбор инфраструктурных проектов по созданию специализированных социальных служб, оказывающих помощь детям и семьям с детьми, находящимся в трудной жизненной ситуации организованный Фондом поддержки детей, находящихся в трудной жизненной ситуации</w:t>
            </w:r>
          </w:p>
          <w:p w:rsidR="005411C6" w:rsidRPr="00A16258" w:rsidRDefault="005411C6" w:rsidP="002E5EF7">
            <w:pPr>
              <w:rPr>
                <w:sz w:val="24"/>
                <w:szCs w:val="24"/>
              </w:rPr>
            </w:pPr>
            <w:r w:rsidRPr="00A16258">
              <w:rPr>
                <w:sz w:val="24"/>
                <w:szCs w:val="24"/>
                <w:highlight w:val="yellow"/>
              </w:rPr>
              <w:t>(</w:t>
            </w:r>
            <w:r w:rsidRPr="002230C5">
              <w:rPr>
                <w:sz w:val="24"/>
                <w:szCs w:val="24"/>
              </w:rPr>
              <w:t>2021-2022гг)</w:t>
            </w:r>
          </w:p>
        </w:tc>
        <w:tc>
          <w:tcPr>
            <w:tcW w:w="2410" w:type="dxa"/>
          </w:tcPr>
          <w:p w:rsidR="005411C6" w:rsidRPr="00A16258" w:rsidRDefault="00F65D60" w:rsidP="002E5EF7">
            <w:pPr>
              <w:jc w:val="both"/>
              <w:rPr>
                <w:sz w:val="24"/>
                <w:szCs w:val="24"/>
              </w:rPr>
            </w:pPr>
            <w:r>
              <w:rPr>
                <w:sz w:val="24"/>
                <w:szCs w:val="24"/>
              </w:rPr>
              <w:t xml:space="preserve">Проект "Благодаря и вопреки" </w:t>
            </w:r>
            <w:r w:rsidR="005411C6" w:rsidRPr="00A16258">
              <w:rPr>
                <w:sz w:val="24"/>
                <w:szCs w:val="24"/>
              </w:rPr>
              <w:t>Служба "Микрореабилитационный центр". Оказание реабилитационных услуг семьям с детьми инвалидами.</w:t>
            </w:r>
          </w:p>
        </w:tc>
        <w:tc>
          <w:tcPr>
            <w:tcW w:w="2268" w:type="dxa"/>
          </w:tcPr>
          <w:p w:rsidR="005411C6" w:rsidRPr="00A16258" w:rsidRDefault="00F65D60" w:rsidP="002E5EF7">
            <w:pPr>
              <w:rPr>
                <w:sz w:val="24"/>
                <w:szCs w:val="24"/>
              </w:rPr>
            </w:pPr>
            <w:r>
              <w:rPr>
                <w:sz w:val="24"/>
                <w:szCs w:val="24"/>
              </w:rPr>
              <w:t>Средства будут получены в 2021 году 2 070 518,00</w:t>
            </w:r>
          </w:p>
        </w:tc>
        <w:tc>
          <w:tcPr>
            <w:tcW w:w="2268" w:type="dxa"/>
          </w:tcPr>
          <w:p w:rsidR="005411C6" w:rsidRPr="00A16258" w:rsidRDefault="005411C6" w:rsidP="002E5EF7">
            <w:pPr>
              <w:rPr>
                <w:sz w:val="24"/>
                <w:szCs w:val="24"/>
              </w:rPr>
            </w:pPr>
            <w:r w:rsidRPr="00A16258">
              <w:rPr>
                <w:sz w:val="24"/>
                <w:szCs w:val="24"/>
              </w:rPr>
              <w:t>Микрореабилитационный центр начнет работу в 2021 году</w:t>
            </w:r>
            <w:bookmarkStart w:id="0" w:name="_GoBack"/>
            <w:bookmarkEnd w:id="0"/>
            <w:r w:rsidRPr="00A16258">
              <w:rPr>
                <w:sz w:val="24"/>
                <w:szCs w:val="24"/>
              </w:rPr>
              <w:t>.</w:t>
            </w:r>
          </w:p>
        </w:tc>
      </w:tr>
      <w:tr w:rsidR="00F65D60" w:rsidRPr="00305509" w:rsidTr="00F318CB">
        <w:tc>
          <w:tcPr>
            <w:tcW w:w="584" w:type="dxa"/>
          </w:tcPr>
          <w:p w:rsidR="005411C6" w:rsidRDefault="005411C6" w:rsidP="002E5EF7">
            <w:pPr>
              <w:jc w:val="center"/>
            </w:pPr>
            <w:r>
              <w:t>6</w:t>
            </w:r>
          </w:p>
        </w:tc>
        <w:tc>
          <w:tcPr>
            <w:tcW w:w="2643" w:type="dxa"/>
          </w:tcPr>
          <w:p w:rsidR="005411C6" w:rsidRPr="007439FD" w:rsidRDefault="005411C6" w:rsidP="005411C6">
            <w:pPr>
              <w:rPr>
                <w:sz w:val="24"/>
                <w:szCs w:val="24"/>
              </w:rPr>
            </w:pPr>
            <w:r w:rsidRPr="007439FD">
              <w:rPr>
                <w:sz w:val="24"/>
                <w:szCs w:val="24"/>
              </w:rPr>
              <w:t>Правительство Омской области</w:t>
            </w:r>
          </w:p>
        </w:tc>
        <w:tc>
          <w:tcPr>
            <w:tcW w:w="2410" w:type="dxa"/>
          </w:tcPr>
          <w:p w:rsidR="005411C6" w:rsidRPr="007439FD" w:rsidRDefault="005411C6" w:rsidP="002E5EF7">
            <w:pPr>
              <w:jc w:val="both"/>
              <w:rPr>
                <w:sz w:val="24"/>
                <w:szCs w:val="24"/>
              </w:rPr>
            </w:pPr>
            <w:r w:rsidRPr="007439FD">
              <w:rPr>
                <w:sz w:val="24"/>
                <w:szCs w:val="24"/>
              </w:rPr>
              <w:t>Социально-значимый проект для интеллектуального развития граждан пожилого возраста и инвалидов "Дерзай быть мудрым!"</w:t>
            </w:r>
          </w:p>
        </w:tc>
        <w:tc>
          <w:tcPr>
            <w:tcW w:w="2268" w:type="dxa"/>
          </w:tcPr>
          <w:p w:rsidR="005411C6" w:rsidRPr="007439FD" w:rsidRDefault="005411C6" w:rsidP="002E5EF7">
            <w:pPr>
              <w:rPr>
                <w:sz w:val="24"/>
                <w:szCs w:val="24"/>
                <w:highlight w:val="yellow"/>
              </w:rPr>
            </w:pPr>
            <w:r w:rsidRPr="002230C5">
              <w:rPr>
                <w:sz w:val="24"/>
                <w:szCs w:val="24"/>
              </w:rPr>
              <w:t>70000,25</w:t>
            </w:r>
          </w:p>
        </w:tc>
        <w:tc>
          <w:tcPr>
            <w:tcW w:w="2268" w:type="dxa"/>
          </w:tcPr>
          <w:p w:rsidR="005411C6" w:rsidRPr="007439FD" w:rsidRDefault="005411C6" w:rsidP="007439FD">
            <w:pPr>
              <w:rPr>
                <w:sz w:val="24"/>
                <w:szCs w:val="24"/>
              </w:rPr>
            </w:pPr>
            <w:r w:rsidRPr="007439FD">
              <w:rPr>
                <w:sz w:val="24"/>
                <w:szCs w:val="24"/>
              </w:rPr>
              <w:t xml:space="preserve">Проект написан и реализуется </w:t>
            </w:r>
            <w:r w:rsidR="007439FD" w:rsidRPr="007439FD">
              <w:rPr>
                <w:sz w:val="24"/>
                <w:szCs w:val="24"/>
              </w:rPr>
              <w:t>совместно</w:t>
            </w:r>
            <w:r w:rsidRPr="007439FD">
              <w:rPr>
                <w:sz w:val="24"/>
                <w:szCs w:val="24"/>
              </w:rPr>
              <w:t xml:space="preserve"> с обществом инвалидов</w:t>
            </w:r>
            <w:r w:rsidR="007439FD" w:rsidRPr="007439FD">
              <w:rPr>
                <w:sz w:val="24"/>
                <w:szCs w:val="24"/>
              </w:rPr>
              <w:t>. Закуплено оборудование для проведение игр "Что? Где? Когда?"  проведено 2 игры</w:t>
            </w:r>
          </w:p>
        </w:tc>
      </w:tr>
      <w:tr w:rsidR="00F65D60" w:rsidRPr="00305509" w:rsidTr="00F318CB">
        <w:tc>
          <w:tcPr>
            <w:tcW w:w="584" w:type="dxa"/>
          </w:tcPr>
          <w:p w:rsidR="007439FD" w:rsidRDefault="007439FD" w:rsidP="002E5EF7">
            <w:pPr>
              <w:jc w:val="center"/>
            </w:pPr>
            <w:r>
              <w:t>7</w:t>
            </w:r>
          </w:p>
        </w:tc>
        <w:tc>
          <w:tcPr>
            <w:tcW w:w="2643" w:type="dxa"/>
          </w:tcPr>
          <w:p w:rsidR="002230C5" w:rsidRDefault="002230C5" w:rsidP="002230C5">
            <w:pPr>
              <w:rPr>
                <w:sz w:val="24"/>
                <w:szCs w:val="24"/>
              </w:rPr>
            </w:pPr>
            <w:r w:rsidRPr="00D62E4C">
              <w:rPr>
                <w:sz w:val="24"/>
                <w:szCs w:val="24"/>
              </w:rPr>
              <w:t>Благотворительный фонд Владимира Потанина</w:t>
            </w:r>
          </w:p>
          <w:p w:rsidR="002230C5" w:rsidRPr="00D62E4C" w:rsidRDefault="002230C5" w:rsidP="002230C5">
            <w:pPr>
              <w:rPr>
                <w:sz w:val="24"/>
                <w:szCs w:val="24"/>
              </w:rPr>
            </w:pPr>
            <w:r>
              <w:rPr>
                <w:sz w:val="24"/>
                <w:szCs w:val="24"/>
              </w:rPr>
              <w:t>Конкурс Общее дело</w:t>
            </w:r>
          </w:p>
          <w:p w:rsidR="007439FD" w:rsidRPr="007439FD" w:rsidRDefault="001D0F02" w:rsidP="005411C6">
            <w:r>
              <w:t>С 08.07.20.по 08.09.20.</w:t>
            </w:r>
          </w:p>
        </w:tc>
        <w:tc>
          <w:tcPr>
            <w:tcW w:w="2410" w:type="dxa"/>
          </w:tcPr>
          <w:p w:rsidR="002230C5" w:rsidRDefault="002230C5" w:rsidP="002230C5">
            <w:pPr>
              <w:jc w:val="both"/>
              <w:rPr>
                <w:spacing w:val="-3"/>
                <w:sz w:val="24"/>
                <w:szCs w:val="24"/>
                <w:lang w:eastAsia="ar-SA"/>
              </w:rPr>
            </w:pPr>
            <w:r w:rsidRPr="007430AB">
              <w:rPr>
                <w:spacing w:val="-3"/>
                <w:sz w:val="24"/>
                <w:szCs w:val="24"/>
                <w:lang w:eastAsia="ar-SA"/>
              </w:rPr>
              <w:t>Дыши со мной</w:t>
            </w:r>
            <w:r>
              <w:rPr>
                <w:spacing w:val="-3"/>
                <w:sz w:val="24"/>
                <w:szCs w:val="24"/>
                <w:lang w:eastAsia="ar-SA"/>
              </w:rPr>
              <w:t>.</w:t>
            </w:r>
          </w:p>
          <w:p w:rsidR="002230C5" w:rsidRPr="007430AB" w:rsidRDefault="002230C5" w:rsidP="002230C5">
            <w:pPr>
              <w:suppressAutoHyphens/>
              <w:snapToGrid w:val="0"/>
              <w:jc w:val="both"/>
              <w:rPr>
                <w:color w:val="0D0D0D"/>
                <w:sz w:val="24"/>
                <w:szCs w:val="24"/>
                <w:lang w:eastAsia="ar-SA"/>
              </w:rPr>
            </w:pPr>
            <w:r w:rsidRPr="007430AB">
              <w:rPr>
                <w:color w:val="0D0D0D"/>
                <w:sz w:val="24"/>
                <w:szCs w:val="24"/>
                <w:lang w:eastAsia="ar-SA"/>
              </w:rPr>
              <w:t xml:space="preserve">Практика дает людям, нуждающимся в уходе, сбалансированное социальное обслуживание, социально- медицинскую помощь на дому, учит родственников заботится </w:t>
            </w:r>
            <w:r w:rsidRPr="007430AB">
              <w:rPr>
                <w:color w:val="0D0D0D"/>
                <w:sz w:val="24"/>
                <w:szCs w:val="24"/>
                <w:lang w:eastAsia="ar-SA"/>
              </w:rPr>
              <w:lastRenderedPageBreak/>
              <w:t>о близких самостоятельно.</w:t>
            </w:r>
          </w:p>
          <w:p w:rsidR="007439FD" w:rsidRPr="007439FD" w:rsidRDefault="002230C5" w:rsidP="002230C5">
            <w:pPr>
              <w:jc w:val="both"/>
            </w:pPr>
            <w:r w:rsidRPr="007430AB">
              <w:rPr>
                <w:color w:val="0D0D0D"/>
                <w:sz w:val="24"/>
                <w:szCs w:val="24"/>
                <w:lang w:eastAsia="ar-SA"/>
              </w:rPr>
              <w:t>Практика начинается с выявления граждан пожилого возраста и инвалидов, нуждающихся в помощи. В нее принимаются люди старше 60 лет при личном обращении, по ходатайству медицинских работников, при посещении социальными работниками на дому лиц пожилого возраста и после выезда мобильных бригад в отдаленные сельские поселения. В состав мобильных бригад входят социальные и медицинские работники, которые доставляют пожилых в больницу для бесплатного медицинского обследования, выявления, предупреждения болезней. В 2019 году мобильные бригады помогли 115 людям, из них 20 человек стали посещать социальные клубы.</w:t>
            </w:r>
          </w:p>
        </w:tc>
        <w:tc>
          <w:tcPr>
            <w:tcW w:w="2268" w:type="dxa"/>
          </w:tcPr>
          <w:p w:rsidR="007439FD" w:rsidRPr="007439FD" w:rsidRDefault="002230C5" w:rsidP="002E5EF7">
            <w:pPr>
              <w:rPr>
                <w:highlight w:val="yellow"/>
              </w:rPr>
            </w:pPr>
            <w:r w:rsidRPr="002230C5">
              <w:lastRenderedPageBreak/>
              <w:t>Грант не получен</w:t>
            </w:r>
          </w:p>
        </w:tc>
        <w:tc>
          <w:tcPr>
            <w:tcW w:w="2268" w:type="dxa"/>
          </w:tcPr>
          <w:p w:rsidR="007439FD" w:rsidRPr="007439FD" w:rsidRDefault="007439FD" w:rsidP="007439FD"/>
        </w:tc>
      </w:tr>
    </w:tbl>
    <w:p w:rsidR="008A6334" w:rsidRDefault="008A6334" w:rsidP="00C03FDD">
      <w:pPr>
        <w:jc w:val="both"/>
      </w:pPr>
    </w:p>
    <w:p w:rsidR="002F65A5" w:rsidRDefault="00761BD9" w:rsidP="00C03FDD">
      <w:pPr>
        <w:jc w:val="both"/>
      </w:pPr>
      <w:r w:rsidRPr="00305509">
        <w:t xml:space="preserve">4. </w:t>
      </w:r>
      <w:r w:rsidR="00B444F4">
        <w:t xml:space="preserve">Организация деятельности школ ухода </w:t>
      </w:r>
    </w:p>
    <w:p w:rsidR="00F270D3" w:rsidRPr="00CE2336" w:rsidRDefault="00F270D3" w:rsidP="00F270D3">
      <w:pPr>
        <w:ind w:firstLine="708"/>
        <w:jc w:val="both"/>
      </w:pPr>
      <w:r w:rsidRPr="00CE2336">
        <w:t xml:space="preserve">Школа реабилитации и ухода функционирует на базе отделения социальной реабилитации инвалидов с 2012 года. Формы работы – индивидуальные теоретические и практические занятия со специалистом по реабилитации инвалидов. </w:t>
      </w:r>
    </w:p>
    <w:p w:rsidR="00F270D3" w:rsidRPr="00CE2336" w:rsidRDefault="00F270D3" w:rsidP="00C03FDD">
      <w:pPr>
        <w:jc w:val="both"/>
      </w:pPr>
    </w:p>
    <w:p w:rsidR="002F65A5" w:rsidRPr="00305509" w:rsidRDefault="002F65A5" w:rsidP="005A24D3">
      <w:pPr>
        <w:ind w:firstLine="708"/>
        <w:jc w:val="both"/>
      </w:pPr>
    </w:p>
    <w:tbl>
      <w:tblPr>
        <w:tblStyle w:val="a6"/>
        <w:tblW w:w="0" w:type="auto"/>
        <w:tblLook w:val="04A0"/>
      </w:tblPr>
      <w:tblGrid>
        <w:gridCol w:w="2376"/>
        <w:gridCol w:w="2410"/>
        <w:gridCol w:w="2693"/>
        <w:gridCol w:w="2693"/>
      </w:tblGrid>
      <w:tr w:rsidR="008824C9" w:rsidRPr="00305509" w:rsidTr="00033ABE">
        <w:tc>
          <w:tcPr>
            <w:tcW w:w="2376" w:type="dxa"/>
          </w:tcPr>
          <w:p w:rsidR="008824C9" w:rsidRPr="00305509" w:rsidRDefault="008824C9" w:rsidP="002F65A5">
            <w:pPr>
              <w:jc w:val="center"/>
            </w:pPr>
            <w:r w:rsidRPr="00305509">
              <w:t xml:space="preserve">Количество </w:t>
            </w:r>
            <w:r w:rsidRPr="00305509">
              <w:rPr>
                <w:b/>
                <w:color w:val="FF0000"/>
              </w:rPr>
              <w:t>граждан пожилого возраста и инвалидов</w:t>
            </w:r>
            <w:r w:rsidRPr="00305509">
              <w:t>, обученных навыкам самообслуживания, чел.</w:t>
            </w:r>
          </w:p>
        </w:tc>
        <w:tc>
          <w:tcPr>
            <w:tcW w:w="2410" w:type="dxa"/>
          </w:tcPr>
          <w:p w:rsidR="008824C9" w:rsidRPr="00305509" w:rsidRDefault="008824C9" w:rsidP="002F65A5">
            <w:pPr>
              <w:jc w:val="center"/>
            </w:pPr>
            <w:r w:rsidRPr="00305509">
              <w:t xml:space="preserve">Количество </w:t>
            </w:r>
            <w:r w:rsidRPr="00305509">
              <w:rPr>
                <w:b/>
                <w:color w:val="FF0000"/>
              </w:rPr>
              <w:t>родственников</w:t>
            </w:r>
            <w:r w:rsidR="00043F29">
              <w:rPr>
                <w:b/>
                <w:color w:val="FF0000"/>
              </w:rPr>
              <w:t xml:space="preserve"> </w:t>
            </w:r>
            <w:r w:rsidRPr="00305509">
              <w:t>граждан пожилого возраста  и инвалидов, обученных навыкам ухода за тяжелобольными людьми, чел.</w:t>
            </w:r>
          </w:p>
        </w:tc>
        <w:tc>
          <w:tcPr>
            <w:tcW w:w="2693" w:type="dxa"/>
          </w:tcPr>
          <w:p w:rsidR="008824C9" w:rsidRPr="00305509" w:rsidRDefault="008824C9" w:rsidP="002F65A5">
            <w:pPr>
              <w:jc w:val="center"/>
            </w:pPr>
            <w:r>
              <w:t xml:space="preserve">Количество </w:t>
            </w:r>
            <w:r w:rsidRPr="008824C9">
              <w:rPr>
                <w:b/>
                <w:color w:val="FF0000"/>
              </w:rPr>
              <w:t>сотрудников</w:t>
            </w:r>
            <w:r>
              <w:t xml:space="preserve">учреждения, </w:t>
            </w:r>
            <w:r w:rsidRPr="00305509">
              <w:t xml:space="preserve">обученных навыкам ухода за тяжелобольными людьми, </w:t>
            </w:r>
            <w:r w:rsidRPr="008824C9">
              <w:rPr>
                <w:color w:val="FF0000"/>
              </w:rPr>
              <w:t>в рамках деятельности школы ухода</w:t>
            </w:r>
            <w:r>
              <w:rPr>
                <w:color w:val="FF0000"/>
              </w:rPr>
              <w:t xml:space="preserve">, </w:t>
            </w:r>
            <w:r w:rsidRPr="00305509">
              <w:t>чел.</w:t>
            </w:r>
          </w:p>
        </w:tc>
        <w:tc>
          <w:tcPr>
            <w:tcW w:w="2693" w:type="dxa"/>
          </w:tcPr>
          <w:p w:rsidR="008824C9" w:rsidRDefault="008824C9" w:rsidP="008824C9">
            <w:pPr>
              <w:jc w:val="center"/>
            </w:pPr>
            <w:r>
              <w:t xml:space="preserve">Количество </w:t>
            </w:r>
            <w:r w:rsidRPr="008824C9">
              <w:rPr>
                <w:b/>
                <w:color w:val="FF0000"/>
              </w:rPr>
              <w:t>сотрудников</w:t>
            </w:r>
            <w:r w:rsidR="00043F29">
              <w:rPr>
                <w:b/>
                <w:color w:val="FF0000"/>
              </w:rPr>
              <w:t xml:space="preserve"> </w:t>
            </w:r>
            <w:r>
              <w:t xml:space="preserve">учреждения, </w:t>
            </w:r>
            <w:r w:rsidRPr="00305509">
              <w:t xml:space="preserve">обученных навыкам ухода за тяжелобольными людьми, </w:t>
            </w:r>
            <w:r w:rsidRPr="008824C9">
              <w:rPr>
                <w:color w:val="FF0000"/>
              </w:rPr>
              <w:t xml:space="preserve">в </w:t>
            </w:r>
            <w:r>
              <w:rPr>
                <w:color w:val="FF0000"/>
              </w:rPr>
              <w:t xml:space="preserve">сторонних организациях (указать организации), </w:t>
            </w:r>
            <w:r w:rsidRPr="00305509">
              <w:t>чел.</w:t>
            </w:r>
          </w:p>
        </w:tc>
      </w:tr>
      <w:tr w:rsidR="008824C9" w:rsidRPr="00305509" w:rsidTr="00033ABE">
        <w:tc>
          <w:tcPr>
            <w:tcW w:w="2376" w:type="dxa"/>
          </w:tcPr>
          <w:p w:rsidR="008824C9" w:rsidRPr="00305509" w:rsidRDefault="00F270D3" w:rsidP="00F270D3">
            <w:pPr>
              <w:jc w:val="center"/>
            </w:pPr>
            <w:r>
              <w:t>4</w:t>
            </w:r>
          </w:p>
        </w:tc>
        <w:tc>
          <w:tcPr>
            <w:tcW w:w="2410" w:type="dxa"/>
          </w:tcPr>
          <w:p w:rsidR="008824C9" w:rsidRPr="00305509" w:rsidRDefault="00F270D3" w:rsidP="00F270D3">
            <w:pPr>
              <w:jc w:val="center"/>
            </w:pPr>
            <w:r>
              <w:t>48</w:t>
            </w:r>
          </w:p>
        </w:tc>
        <w:tc>
          <w:tcPr>
            <w:tcW w:w="2693" w:type="dxa"/>
          </w:tcPr>
          <w:p w:rsidR="008824C9" w:rsidRPr="00305509" w:rsidRDefault="00F270D3" w:rsidP="00F270D3">
            <w:pPr>
              <w:jc w:val="center"/>
            </w:pPr>
            <w:r>
              <w:t>-</w:t>
            </w:r>
          </w:p>
        </w:tc>
        <w:tc>
          <w:tcPr>
            <w:tcW w:w="2693" w:type="dxa"/>
          </w:tcPr>
          <w:p w:rsidR="008824C9" w:rsidRPr="00305509" w:rsidRDefault="00F270D3" w:rsidP="00F270D3">
            <w:pPr>
              <w:jc w:val="center"/>
            </w:pPr>
            <w:r>
              <w:t>-</w:t>
            </w:r>
          </w:p>
        </w:tc>
      </w:tr>
    </w:tbl>
    <w:p w:rsidR="00A13509" w:rsidRPr="00305509" w:rsidRDefault="00A13509" w:rsidP="005A24D3">
      <w:pPr>
        <w:ind w:firstLine="708"/>
        <w:jc w:val="both"/>
      </w:pPr>
    </w:p>
    <w:p w:rsidR="005A24D3" w:rsidRPr="00305509" w:rsidRDefault="00043F29" w:rsidP="00C50F0D">
      <w:pPr>
        <w:jc w:val="both"/>
      </w:pPr>
      <w:r>
        <w:t>5</w:t>
      </w:r>
      <w:r w:rsidR="005A24D3" w:rsidRPr="00305509">
        <w:t xml:space="preserve">. Деятельность социальных клубов </w:t>
      </w:r>
    </w:p>
    <w:p w:rsidR="005A24D3" w:rsidRPr="00305509" w:rsidRDefault="005A24D3" w:rsidP="005A24D3">
      <w:pPr>
        <w:ind w:firstLine="708"/>
        <w:jc w:val="both"/>
      </w:pPr>
    </w:p>
    <w:tbl>
      <w:tblPr>
        <w:tblW w:w="9926" w:type="dxa"/>
        <w:tblInd w:w="93" w:type="dxa"/>
        <w:tblLook w:val="04A0"/>
      </w:tblPr>
      <w:tblGrid>
        <w:gridCol w:w="1656"/>
        <w:gridCol w:w="1965"/>
        <w:gridCol w:w="1549"/>
        <w:gridCol w:w="1934"/>
        <w:gridCol w:w="1273"/>
        <w:gridCol w:w="1549"/>
      </w:tblGrid>
      <w:tr w:rsidR="00AF6221" w:rsidRPr="00043F29" w:rsidTr="00CE2336">
        <w:trPr>
          <w:trHeight w:val="255"/>
        </w:trPr>
        <w:tc>
          <w:tcPr>
            <w:tcW w:w="16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6221" w:rsidRPr="00043F29" w:rsidRDefault="00AF6221" w:rsidP="007416D0">
            <w:pPr>
              <w:jc w:val="center"/>
              <w:rPr>
                <w:color w:val="000000"/>
                <w:sz w:val="20"/>
                <w:szCs w:val="20"/>
              </w:rPr>
            </w:pPr>
            <w:r w:rsidRPr="00043F29">
              <w:rPr>
                <w:color w:val="000000"/>
                <w:sz w:val="20"/>
                <w:szCs w:val="20"/>
              </w:rPr>
              <w:t xml:space="preserve">Количество действующих  клубов </w:t>
            </w:r>
          </w:p>
        </w:tc>
        <w:tc>
          <w:tcPr>
            <w:tcW w:w="3514" w:type="dxa"/>
            <w:gridSpan w:val="2"/>
            <w:tcBorders>
              <w:top w:val="single" w:sz="4" w:space="0" w:color="auto"/>
              <w:left w:val="nil"/>
              <w:bottom w:val="single" w:sz="4" w:space="0" w:color="auto"/>
              <w:right w:val="single" w:sz="4" w:space="0" w:color="auto"/>
            </w:tcBorders>
            <w:shd w:val="clear" w:color="auto" w:fill="auto"/>
            <w:vAlign w:val="center"/>
            <w:hideMark/>
          </w:tcPr>
          <w:p w:rsidR="00AF6221" w:rsidRPr="00043F29" w:rsidRDefault="00AF6221" w:rsidP="00043F29">
            <w:pPr>
              <w:jc w:val="center"/>
              <w:rPr>
                <w:color w:val="000000"/>
                <w:sz w:val="20"/>
                <w:szCs w:val="20"/>
              </w:rPr>
            </w:pPr>
            <w:r w:rsidRPr="00043F29">
              <w:rPr>
                <w:color w:val="000000"/>
                <w:sz w:val="20"/>
                <w:szCs w:val="20"/>
              </w:rPr>
              <w:t>в том числе</w:t>
            </w:r>
          </w:p>
        </w:tc>
        <w:tc>
          <w:tcPr>
            <w:tcW w:w="19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F6221" w:rsidRPr="00043F29" w:rsidRDefault="00AF6221" w:rsidP="00043F29">
            <w:pPr>
              <w:jc w:val="center"/>
              <w:rPr>
                <w:color w:val="000000"/>
                <w:sz w:val="20"/>
                <w:szCs w:val="20"/>
              </w:rPr>
            </w:pPr>
            <w:r w:rsidRPr="00043F29">
              <w:rPr>
                <w:color w:val="000000"/>
                <w:sz w:val="20"/>
                <w:szCs w:val="20"/>
              </w:rPr>
              <w:t>Численность граждан, посетивших клубы</w:t>
            </w:r>
          </w:p>
        </w:tc>
        <w:tc>
          <w:tcPr>
            <w:tcW w:w="2822" w:type="dxa"/>
            <w:gridSpan w:val="2"/>
            <w:tcBorders>
              <w:top w:val="single" w:sz="4" w:space="0" w:color="auto"/>
              <w:left w:val="nil"/>
              <w:bottom w:val="single" w:sz="4" w:space="0" w:color="auto"/>
              <w:right w:val="single" w:sz="4" w:space="0" w:color="auto"/>
            </w:tcBorders>
            <w:shd w:val="clear" w:color="auto" w:fill="auto"/>
            <w:vAlign w:val="center"/>
            <w:hideMark/>
          </w:tcPr>
          <w:p w:rsidR="00AF6221" w:rsidRPr="00043F29" w:rsidRDefault="00AF6221" w:rsidP="00043F29">
            <w:pPr>
              <w:jc w:val="center"/>
              <w:rPr>
                <w:color w:val="000000"/>
                <w:sz w:val="20"/>
                <w:szCs w:val="20"/>
              </w:rPr>
            </w:pPr>
            <w:r w:rsidRPr="00043F29">
              <w:rPr>
                <w:color w:val="000000"/>
                <w:sz w:val="20"/>
                <w:szCs w:val="20"/>
              </w:rPr>
              <w:t>в том числе</w:t>
            </w:r>
          </w:p>
        </w:tc>
      </w:tr>
      <w:tr w:rsidR="00AF6221" w:rsidRPr="00043F29" w:rsidTr="00CE2336">
        <w:trPr>
          <w:trHeight w:val="765"/>
        </w:trPr>
        <w:tc>
          <w:tcPr>
            <w:tcW w:w="165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F6221" w:rsidRPr="00043F29" w:rsidRDefault="00AF6221" w:rsidP="00043F29">
            <w:pPr>
              <w:rPr>
                <w:color w:val="000000"/>
                <w:sz w:val="20"/>
                <w:szCs w:val="20"/>
              </w:rPr>
            </w:pPr>
          </w:p>
        </w:tc>
        <w:tc>
          <w:tcPr>
            <w:tcW w:w="1965" w:type="dxa"/>
            <w:tcBorders>
              <w:top w:val="nil"/>
              <w:left w:val="nil"/>
              <w:bottom w:val="single" w:sz="4" w:space="0" w:color="auto"/>
              <w:right w:val="single" w:sz="4" w:space="0" w:color="auto"/>
            </w:tcBorders>
            <w:shd w:val="clear" w:color="auto" w:fill="auto"/>
            <w:vAlign w:val="center"/>
            <w:hideMark/>
          </w:tcPr>
          <w:p w:rsidR="00AF6221" w:rsidRPr="00043F29" w:rsidRDefault="00AF6221" w:rsidP="00043F29">
            <w:pPr>
              <w:jc w:val="center"/>
              <w:rPr>
                <w:color w:val="000000"/>
                <w:sz w:val="20"/>
                <w:szCs w:val="20"/>
              </w:rPr>
            </w:pPr>
            <w:r w:rsidRPr="00043F29">
              <w:rPr>
                <w:color w:val="000000"/>
                <w:sz w:val="20"/>
                <w:szCs w:val="20"/>
              </w:rPr>
              <w:t>функционирующие в учреждении</w:t>
            </w:r>
          </w:p>
        </w:tc>
        <w:tc>
          <w:tcPr>
            <w:tcW w:w="1549" w:type="dxa"/>
            <w:tcBorders>
              <w:top w:val="nil"/>
              <w:left w:val="nil"/>
              <w:bottom w:val="single" w:sz="4" w:space="0" w:color="auto"/>
              <w:right w:val="single" w:sz="4" w:space="0" w:color="auto"/>
            </w:tcBorders>
            <w:shd w:val="clear" w:color="auto" w:fill="auto"/>
            <w:vAlign w:val="center"/>
            <w:hideMark/>
          </w:tcPr>
          <w:p w:rsidR="00AF6221" w:rsidRPr="00043F29" w:rsidRDefault="00AF6221" w:rsidP="00043F29">
            <w:pPr>
              <w:jc w:val="center"/>
              <w:rPr>
                <w:color w:val="000000"/>
                <w:sz w:val="20"/>
                <w:szCs w:val="20"/>
              </w:rPr>
            </w:pPr>
            <w:r w:rsidRPr="00043F29">
              <w:rPr>
                <w:color w:val="000000"/>
                <w:sz w:val="20"/>
                <w:szCs w:val="20"/>
              </w:rPr>
              <w:t>дистанционные клубы</w:t>
            </w:r>
          </w:p>
        </w:tc>
        <w:tc>
          <w:tcPr>
            <w:tcW w:w="193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AF6221" w:rsidRPr="00043F29" w:rsidRDefault="00AF6221" w:rsidP="00043F29">
            <w:pPr>
              <w:rPr>
                <w:color w:val="000000"/>
                <w:sz w:val="20"/>
                <w:szCs w:val="20"/>
              </w:rPr>
            </w:pPr>
          </w:p>
        </w:tc>
        <w:tc>
          <w:tcPr>
            <w:tcW w:w="1273" w:type="dxa"/>
            <w:tcBorders>
              <w:top w:val="nil"/>
              <w:left w:val="nil"/>
              <w:bottom w:val="single" w:sz="4" w:space="0" w:color="auto"/>
              <w:right w:val="single" w:sz="4" w:space="0" w:color="auto"/>
            </w:tcBorders>
            <w:shd w:val="clear" w:color="auto" w:fill="auto"/>
            <w:vAlign w:val="center"/>
            <w:hideMark/>
          </w:tcPr>
          <w:p w:rsidR="00AF6221" w:rsidRPr="00043F29" w:rsidRDefault="00AF6221" w:rsidP="00043F29">
            <w:pPr>
              <w:jc w:val="center"/>
              <w:rPr>
                <w:color w:val="000000"/>
                <w:sz w:val="20"/>
                <w:szCs w:val="20"/>
              </w:rPr>
            </w:pPr>
            <w:r w:rsidRPr="00043F29">
              <w:rPr>
                <w:color w:val="000000"/>
                <w:sz w:val="20"/>
                <w:szCs w:val="20"/>
              </w:rPr>
              <w:t>в учреждении</w:t>
            </w:r>
          </w:p>
        </w:tc>
        <w:tc>
          <w:tcPr>
            <w:tcW w:w="1549" w:type="dxa"/>
            <w:tcBorders>
              <w:top w:val="nil"/>
              <w:left w:val="nil"/>
              <w:bottom w:val="single" w:sz="4" w:space="0" w:color="auto"/>
              <w:right w:val="single" w:sz="4" w:space="0" w:color="auto"/>
            </w:tcBorders>
            <w:shd w:val="clear" w:color="auto" w:fill="auto"/>
            <w:vAlign w:val="center"/>
            <w:hideMark/>
          </w:tcPr>
          <w:p w:rsidR="00AF6221" w:rsidRPr="00043F29" w:rsidRDefault="00AF6221" w:rsidP="00043F29">
            <w:pPr>
              <w:jc w:val="center"/>
              <w:rPr>
                <w:color w:val="000000"/>
                <w:sz w:val="20"/>
                <w:szCs w:val="20"/>
              </w:rPr>
            </w:pPr>
            <w:r w:rsidRPr="00043F29">
              <w:rPr>
                <w:color w:val="000000"/>
                <w:sz w:val="20"/>
                <w:szCs w:val="20"/>
              </w:rPr>
              <w:t>дистанционные клубы</w:t>
            </w:r>
          </w:p>
        </w:tc>
      </w:tr>
      <w:tr w:rsidR="00AF6221" w:rsidRPr="00043F29" w:rsidTr="00AF6221">
        <w:trPr>
          <w:trHeight w:val="255"/>
        </w:trPr>
        <w:tc>
          <w:tcPr>
            <w:tcW w:w="1656" w:type="dxa"/>
            <w:tcBorders>
              <w:top w:val="nil"/>
              <w:left w:val="single" w:sz="4" w:space="0" w:color="auto"/>
              <w:bottom w:val="single" w:sz="4" w:space="0" w:color="auto"/>
              <w:right w:val="single" w:sz="4" w:space="0" w:color="auto"/>
            </w:tcBorders>
            <w:shd w:val="clear" w:color="auto" w:fill="auto"/>
            <w:noWrap/>
            <w:vAlign w:val="center"/>
            <w:hideMark/>
          </w:tcPr>
          <w:p w:rsidR="00AF6221" w:rsidRPr="00043F29" w:rsidRDefault="00F270D3" w:rsidP="00043F29">
            <w:pPr>
              <w:jc w:val="center"/>
              <w:rPr>
                <w:color w:val="000000"/>
                <w:sz w:val="20"/>
                <w:szCs w:val="20"/>
              </w:rPr>
            </w:pPr>
            <w:r>
              <w:rPr>
                <w:color w:val="000000"/>
                <w:sz w:val="20"/>
                <w:szCs w:val="20"/>
              </w:rPr>
              <w:t>10</w:t>
            </w:r>
          </w:p>
        </w:tc>
        <w:tc>
          <w:tcPr>
            <w:tcW w:w="1965" w:type="dxa"/>
            <w:tcBorders>
              <w:top w:val="nil"/>
              <w:left w:val="nil"/>
              <w:bottom w:val="single" w:sz="4" w:space="0" w:color="auto"/>
              <w:right w:val="single" w:sz="4" w:space="0" w:color="auto"/>
            </w:tcBorders>
            <w:shd w:val="clear" w:color="auto" w:fill="auto"/>
            <w:noWrap/>
            <w:vAlign w:val="center"/>
            <w:hideMark/>
          </w:tcPr>
          <w:p w:rsidR="00AF6221" w:rsidRPr="00043F29" w:rsidRDefault="00F270D3" w:rsidP="00043F29">
            <w:pPr>
              <w:jc w:val="center"/>
              <w:rPr>
                <w:color w:val="000000"/>
                <w:sz w:val="20"/>
                <w:szCs w:val="20"/>
              </w:rPr>
            </w:pPr>
            <w:r>
              <w:rPr>
                <w:color w:val="000000"/>
                <w:sz w:val="20"/>
                <w:szCs w:val="20"/>
              </w:rPr>
              <w:t>9</w:t>
            </w:r>
          </w:p>
        </w:tc>
        <w:tc>
          <w:tcPr>
            <w:tcW w:w="1549" w:type="dxa"/>
            <w:tcBorders>
              <w:top w:val="nil"/>
              <w:left w:val="nil"/>
              <w:bottom w:val="single" w:sz="4" w:space="0" w:color="auto"/>
              <w:right w:val="single" w:sz="4" w:space="0" w:color="auto"/>
            </w:tcBorders>
            <w:shd w:val="clear" w:color="auto" w:fill="auto"/>
            <w:noWrap/>
            <w:vAlign w:val="center"/>
            <w:hideMark/>
          </w:tcPr>
          <w:p w:rsidR="00AF6221" w:rsidRPr="00043F29" w:rsidRDefault="00CB796A" w:rsidP="00043F29">
            <w:pPr>
              <w:jc w:val="center"/>
              <w:rPr>
                <w:color w:val="000000"/>
                <w:sz w:val="20"/>
                <w:szCs w:val="20"/>
              </w:rPr>
            </w:pPr>
            <w:r>
              <w:rPr>
                <w:color w:val="000000"/>
                <w:sz w:val="20"/>
                <w:szCs w:val="20"/>
              </w:rPr>
              <w:t>1</w:t>
            </w:r>
          </w:p>
        </w:tc>
        <w:tc>
          <w:tcPr>
            <w:tcW w:w="1934" w:type="dxa"/>
            <w:tcBorders>
              <w:top w:val="nil"/>
              <w:left w:val="nil"/>
              <w:bottom w:val="single" w:sz="4" w:space="0" w:color="auto"/>
              <w:right w:val="single" w:sz="4" w:space="0" w:color="auto"/>
            </w:tcBorders>
            <w:shd w:val="clear" w:color="auto" w:fill="auto"/>
            <w:noWrap/>
            <w:vAlign w:val="center"/>
            <w:hideMark/>
          </w:tcPr>
          <w:p w:rsidR="00AF6221" w:rsidRPr="00043F29" w:rsidRDefault="00CB796A" w:rsidP="00043F29">
            <w:pPr>
              <w:jc w:val="center"/>
              <w:rPr>
                <w:color w:val="000000"/>
                <w:sz w:val="20"/>
                <w:szCs w:val="20"/>
              </w:rPr>
            </w:pPr>
            <w:r>
              <w:rPr>
                <w:color w:val="000000"/>
                <w:sz w:val="20"/>
                <w:szCs w:val="20"/>
              </w:rPr>
              <w:t>2567</w:t>
            </w:r>
          </w:p>
        </w:tc>
        <w:tc>
          <w:tcPr>
            <w:tcW w:w="1273" w:type="dxa"/>
            <w:tcBorders>
              <w:top w:val="nil"/>
              <w:left w:val="nil"/>
              <w:bottom w:val="single" w:sz="4" w:space="0" w:color="auto"/>
              <w:right w:val="single" w:sz="4" w:space="0" w:color="auto"/>
            </w:tcBorders>
            <w:shd w:val="clear" w:color="auto" w:fill="auto"/>
            <w:noWrap/>
            <w:vAlign w:val="center"/>
            <w:hideMark/>
          </w:tcPr>
          <w:p w:rsidR="00AF6221" w:rsidRPr="00043F29" w:rsidRDefault="00F270D3" w:rsidP="00043F29">
            <w:pPr>
              <w:jc w:val="center"/>
              <w:rPr>
                <w:color w:val="000000"/>
                <w:sz w:val="20"/>
                <w:szCs w:val="20"/>
              </w:rPr>
            </w:pPr>
            <w:r>
              <w:rPr>
                <w:color w:val="000000"/>
                <w:sz w:val="20"/>
                <w:szCs w:val="20"/>
              </w:rPr>
              <w:t>158</w:t>
            </w:r>
          </w:p>
        </w:tc>
        <w:tc>
          <w:tcPr>
            <w:tcW w:w="1549" w:type="dxa"/>
            <w:tcBorders>
              <w:top w:val="nil"/>
              <w:left w:val="nil"/>
              <w:bottom w:val="single" w:sz="4" w:space="0" w:color="auto"/>
              <w:right w:val="single" w:sz="4" w:space="0" w:color="auto"/>
            </w:tcBorders>
            <w:shd w:val="clear" w:color="auto" w:fill="auto"/>
            <w:noWrap/>
            <w:vAlign w:val="center"/>
            <w:hideMark/>
          </w:tcPr>
          <w:p w:rsidR="00AF6221" w:rsidRPr="00043F29" w:rsidRDefault="00CB796A" w:rsidP="00043F29">
            <w:pPr>
              <w:jc w:val="center"/>
              <w:rPr>
                <w:color w:val="000000"/>
                <w:sz w:val="20"/>
                <w:szCs w:val="20"/>
              </w:rPr>
            </w:pPr>
            <w:r>
              <w:rPr>
                <w:color w:val="000000"/>
                <w:sz w:val="20"/>
                <w:szCs w:val="20"/>
              </w:rPr>
              <w:t>2409</w:t>
            </w:r>
          </w:p>
        </w:tc>
      </w:tr>
    </w:tbl>
    <w:p w:rsidR="009600C8" w:rsidRPr="00CE2336" w:rsidRDefault="007416D0" w:rsidP="00F270D3">
      <w:pPr>
        <w:jc w:val="both"/>
      </w:pPr>
      <w:r>
        <w:lastRenderedPageBreak/>
        <w:t>Краткое описание</w:t>
      </w:r>
      <w:r w:rsidR="008F4FD7">
        <w:t xml:space="preserve"> деятельности</w:t>
      </w:r>
      <w:r>
        <w:t xml:space="preserve"> наиболее интересных социальных клубов:</w:t>
      </w:r>
      <w:r w:rsidR="00F270D3">
        <w:t xml:space="preserve"> </w:t>
      </w:r>
      <w:r w:rsidR="00F270D3" w:rsidRPr="00CE2336">
        <w:t xml:space="preserve">в 2020 году большинство занятий клубов </w:t>
      </w:r>
      <w:r w:rsidR="00863148" w:rsidRPr="00CE2336">
        <w:t xml:space="preserve">было проведено в дистанционном формате. Так например, занятие в клубе «Будь здоров» с апреля месяца проходили в онлайн формате. Специалист создал группу в месенджере </w:t>
      </w:r>
      <w:r w:rsidR="00863148" w:rsidRPr="00CE2336">
        <w:rPr>
          <w:color w:val="232323"/>
          <w:shd w:val="clear" w:color="auto" w:fill="FFFFFF"/>
        </w:rPr>
        <w:t>WhatsApp где выкладывал рекомендации по занятиям</w:t>
      </w:r>
      <w:r w:rsidR="00CB796A" w:rsidRPr="00CE2336">
        <w:rPr>
          <w:color w:val="232323"/>
          <w:shd w:val="clear" w:color="auto" w:fill="FFFFFF"/>
        </w:rPr>
        <w:t xml:space="preserve">, а </w:t>
      </w:r>
      <w:r w:rsidR="00863148" w:rsidRPr="00CE2336">
        <w:rPr>
          <w:color w:val="232323"/>
          <w:shd w:val="clear" w:color="auto" w:fill="FFFFFF"/>
        </w:rPr>
        <w:t>участники клуба могли обмениваться своими успехами и предложениями. В других клубах</w:t>
      </w:r>
      <w:r w:rsidR="00CB796A" w:rsidRPr="00CE2336">
        <w:rPr>
          <w:color w:val="232323"/>
          <w:shd w:val="clear" w:color="auto" w:fill="FFFFFF"/>
        </w:rPr>
        <w:t xml:space="preserve"> участники предлагали тему обсуждения, а организаторы клуба готовили буклеты и информационные листы.</w:t>
      </w:r>
    </w:p>
    <w:p w:rsidR="00F203CF" w:rsidRDefault="00F203CF" w:rsidP="007416D0">
      <w:pPr>
        <w:jc w:val="both"/>
      </w:pPr>
    </w:p>
    <w:p w:rsidR="00F203CF" w:rsidRDefault="00367DEE" w:rsidP="007416D0">
      <w:pPr>
        <w:jc w:val="both"/>
      </w:pPr>
      <w:r>
        <w:t xml:space="preserve">6. </w:t>
      </w:r>
      <w:r w:rsidR="004B64A7">
        <w:t>Компьютерная</w:t>
      </w:r>
      <w:r>
        <w:t xml:space="preserve"> грамотность</w:t>
      </w:r>
    </w:p>
    <w:p w:rsidR="00043F29" w:rsidRDefault="00043F29" w:rsidP="005A24D3">
      <w:pPr>
        <w:ind w:firstLine="708"/>
        <w:jc w:val="both"/>
      </w:pPr>
    </w:p>
    <w:tbl>
      <w:tblPr>
        <w:tblpPr w:leftFromText="180" w:rightFromText="180" w:vertAnchor="text" w:horzAnchor="margin" w:tblpY="-47"/>
        <w:tblW w:w="10173" w:type="dxa"/>
        <w:tblLook w:val="04A0"/>
      </w:tblPr>
      <w:tblGrid>
        <w:gridCol w:w="4503"/>
        <w:gridCol w:w="2409"/>
        <w:gridCol w:w="3261"/>
      </w:tblGrid>
      <w:tr w:rsidR="00180234" w:rsidRPr="00E918A1" w:rsidTr="00E918A1">
        <w:trPr>
          <w:trHeight w:val="255"/>
        </w:trPr>
        <w:tc>
          <w:tcPr>
            <w:tcW w:w="4503"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80234" w:rsidRPr="00043F29" w:rsidRDefault="00180234" w:rsidP="0082045B">
            <w:pPr>
              <w:jc w:val="center"/>
              <w:rPr>
                <w:color w:val="000000"/>
              </w:rPr>
            </w:pPr>
            <w:r w:rsidRPr="00043F29">
              <w:rPr>
                <w:color w:val="000000"/>
              </w:rPr>
              <w:t xml:space="preserve">Численность граждан, </w:t>
            </w:r>
            <w:r w:rsidRPr="00E918A1">
              <w:rPr>
                <w:color w:val="000000"/>
              </w:rPr>
              <w:t>обученных компьютерной грамотности</w:t>
            </w:r>
          </w:p>
        </w:tc>
        <w:tc>
          <w:tcPr>
            <w:tcW w:w="5670" w:type="dxa"/>
            <w:gridSpan w:val="2"/>
            <w:tcBorders>
              <w:top w:val="single" w:sz="4" w:space="0" w:color="auto"/>
              <w:left w:val="nil"/>
              <w:bottom w:val="single" w:sz="4" w:space="0" w:color="auto"/>
              <w:right w:val="single" w:sz="4" w:space="0" w:color="auto"/>
            </w:tcBorders>
            <w:shd w:val="clear" w:color="auto" w:fill="auto"/>
            <w:hideMark/>
          </w:tcPr>
          <w:p w:rsidR="00180234" w:rsidRPr="00043F29" w:rsidRDefault="00180234" w:rsidP="0082045B">
            <w:pPr>
              <w:jc w:val="center"/>
              <w:rPr>
                <w:color w:val="000000"/>
              </w:rPr>
            </w:pPr>
            <w:r w:rsidRPr="00043F29">
              <w:rPr>
                <w:color w:val="000000"/>
              </w:rPr>
              <w:t>в том числе</w:t>
            </w:r>
          </w:p>
        </w:tc>
      </w:tr>
      <w:tr w:rsidR="00180234" w:rsidRPr="00E918A1" w:rsidTr="00E918A1">
        <w:trPr>
          <w:trHeight w:val="299"/>
        </w:trPr>
        <w:tc>
          <w:tcPr>
            <w:tcW w:w="4503" w:type="dxa"/>
            <w:vMerge/>
            <w:tcBorders>
              <w:top w:val="single" w:sz="4" w:space="0" w:color="auto"/>
              <w:left w:val="single" w:sz="4" w:space="0" w:color="auto"/>
              <w:bottom w:val="single" w:sz="4" w:space="0" w:color="auto"/>
              <w:right w:val="single" w:sz="4" w:space="0" w:color="auto"/>
            </w:tcBorders>
            <w:shd w:val="clear" w:color="auto" w:fill="auto"/>
            <w:hideMark/>
          </w:tcPr>
          <w:p w:rsidR="00180234" w:rsidRPr="00043F29" w:rsidRDefault="00180234" w:rsidP="0082045B">
            <w:pPr>
              <w:jc w:val="center"/>
              <w:rPr>
                <w:color w:val="000000"/>
              </w:rPr>
            </w:pPr>
          </w:p>
        </w:tc>
        <w:tc>
          <w:tcPr>
            <w:tcW w:w="2409" w:type="dxa"/>
            <w:tcBorders>
              <w:top w:val="nil"/>
              <w:left w:val="nil"/>
              <w:bottom w:val="single" w:sz="4" w:space="0" w:color="auto"/>
              <w:right w:val="single" w:sz="4" w:space="0" w:color="auto"/>
            </w:tcBorders>
            <w:shd w:val="clear" w:color="auto" w:fill="auto"/>
            <w:hideMark/>
          </w:tcPr>
          <w:p w:rsidR="00180234" w:rsidRPr="00043F29" w:rsidRDefault="00180234" w:rsidP="0082045B">
            <w:pPr>
              <w:jc w:val="center"/>
              <w:rPr>
                <w:color w:val="000000"/>
              </w:rPr>
            </w:pPr>
            <w:r w:rsidRPr="00043F29">
              <w:rPr>
                <w:color w:val="000000"/>
              </w:rPr>
              <w:t>в учреждении</w:t>
            </w:r>
          </w:p>
        </w:tc>
        <w:tc>
          <w:tcPr>
            <w:tcW w:w="3261" w:type="dxa"/>
            <w:tcBorders>
              <w:top w:val="nil"/>
              <w:left w:val="nil"/>
              <w:bottom w:val="single" w:sz="4" w:space="0" w:color="auto"/>
              <w:right w:val="single" w:sz="4" w:space="0" w:color="auto"/>
            </w:tcBorders>
            <w:shd w:val="clear" w:color="auto" w:fill="auto"/>
            <w:hideMark/>
          </w:tcPr>
          <w:p w:rsidR="00180234" w:rsidRPr="00043F29" w:rsidRDefault="00180234" w:rsidP="0082045B">
            <w:pPr>
              <w:jc w:val="center"/>
              <w:rPr>
                <w:color w:val="000000"/>
              </w:rPr>
            </w:pPr>
            <w:r w:rsidRPr="00E918A1">
              <w:rPr>
                <w:color w:val="000000"/>
              </w:rPr>
              <w:t>на дому</w:t>
            </w:r>
          </w:p>
        </w:tc>
      </w:tr>
      <w:tr w:rsidR="0082045B" w:rsidRPr="00E918A1" w:rsidTr="00E918A1">
        <w:trPr>
          <w:trHeight w:val="404"/>
        </w:trPr>
        <w:tc>
          <w:tcPr>
            <w:tcW w:w="45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045B" w:rsidRPr="00E918A1" w:rsidRDefault="00F270D3" w:rsidP="00F270D3">
            <w:pPr>
              <w:jc w:val="center"/>
              <w:rPr>
                <w:color w:val="000000"/>
              </w:rPr>
            </w:pPr>
            <w:r>
              <w:rPr>
                <w:color w:val="000000"/>
              </w:rPr>
              <w:t>4</w:t>
            </w:r>
          </w:p>
        </w:tc>
        <w:tc>
          <w:tcPr>
            <w:tcW w:w="2409" w:type="dxa"/>
            <w:tcBorders>
              <w:top w:val="single" w:sz="4" w:space="0" w:color="auto"/>
              <w:left w:val="nil"/>
              <w:bottom w:val="single" w:sz="4" w:space="0" w:color="auto"/>
              <w:right w:val="single" w:sz="4" w:space="0" w:color="auto"/>
            </w:tcBorders>
            <w:shd w:val="clear" w:color="auto" w:fill="auto"/>
            <w:vAlign w:val="center"/>
            <w:hideMark/>
          </w:tcPr>
          <w:p w:rsidR="0082045B" w:rsidRPr="00E918A1" w:rsidRDefault="00F270D3" w:rsidP="00F203CF">
            <w:pPr>
              <w:jc w:val="center"/>
              <w:rPr>
                <w:color w:val="000000"/>
              </w:rPr>
            </w:pPr>
            <w:r>
              <w:rPr>
                <w:color w:val="000000"/>
              </w:rPr>
              <w:t>1</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82045B" w:rsidRPr="00E918A1" w:rsidRDefault="00F270D3" w:rsidP="00F203CF">
            <w:pPr>
              <w:jc w:val="center"/>
              <w:rPr>
                <w:color w:val="000000"/>
              </w:rPr>
            </w:pPr>
            <w:r>
              <w:rPr>
                <w:color w:val="000000"/>
              </w:rPr>
              <w:t>3</w:t>
            </w:r>
          </w:p>
        </w:tc>
      </w:tr>
    </w:tbl>
    <w:p w:rsidR="005C50D3" w:rsidRPr="00CE2336" w:rsidRDefault="00E918A1" w:rsidP="005C2138">
      <w:pPr>
        <w:jc w:val="both"/>
      </w:pPr>
      <w:r>
        <w:t>7</w:t>
      </w:r>
      <w:r w:rsidR="005A24D3" w:rsidRPr="00CE2336">
        <w:t>. Об</w:t>
      </w:r>
      <w:r w:rsidR="00ED541D" w:rsidRPr="00CE2336">
        <w:t>еспеченность учреждения кадрами</w:t>
      </w:r>
    </w:p>
    <w:p w:rsidR="008229EC" w:rsidRPr="00CE2336" w:rsidRDefault="008229EC" w:rsidP="005C2138">
      <w:pPr>
        <w:jc w:val="both"/>
      </w:pPr>
    </w:p>
    <w:tbl>
      <w:tblPr>
        <w:tblStyle w:val="a6"/>
        <w:tblW w:w="10314" w:type="dxa"/>
        <w:tblLook w:val="04A0"/>
      </w:tblPr>
      <w:tblGrid>
        <w:gridCol w:w="2093"/>
        <w:gridCol w:w="2835"/>
        <w:gridCol w:w="2976"/>
        <w:gridCol w:w="2410"/>
      </w:tblGrid>
      <w:tr w:rsidR="00ED541D" w:rsidRPr="00305509" w:rsidTr="0035275C">
        <w:tc>
          <w:tcPr>
            <w:tcW w:w="2093" w:type="dxa"/>
            <w:vAlign w:val="center"/>
          </w:tcPr>
          <w:p w:rsidR="00ED541D" w:rsidRPr="00CE2336" w:rsidRDefault="00ED541D" w:rsidP="00ED541D">
            <w:pPr>
              <w:jc w:val="center"/>
            </w:pPr>
            <w:r w:rsidRPr="00CE2336">
              <w:t>Среднесписочная численность работников учреждения</w:t>
            </w:r>
          </w:p>
        </w:tc>
        <w:tc>
          <w:tcPr>
            <w:tcW w:w="2835" w:type="dxa"/>
            <w:vAlign w:val="center"/>
          </w:tcPr>
          <w:p w:rsidR="0035275C" w:rsidRPr="00CE2336" w:rsidRDefault="00ED541D" w:rsidP="00ED541D">
            <w:pPr>
              <w:jc w:val="center"/>
            </w:pPr>
            <w:r w:rsidRPr="00CE2336">
              <w:t>Численность работников учреждения, прошедших повышение квалификации</w:t>
            </w:r>
          </w:p>
          <w:p w:rsidR="00ED541D" w:rsidRPr="00CE2336" w:rsidRDefault="00E918A1" w:rsidP="00ED541D">
            <w:pPr>
              <w:jc w:val="center"/>
              <w:rPr>
                <w:b/>
              </w:rPr>
            </w:pPr>
            <w:r w:rsidRPr="00CE2336">
              <w:rPr>
                <w:b/>
                <w:color w:val="FF0000"/>
              </w:rPr>
              <w:t>в 2020</w:t>
            </w:r>
            <w:r w:rsidR="0035275C" w:rsidRPr="00CE2336">
              <w:rPr>
                <w:b/>
                <w:color w:val="FF0000"/>
              </w:rPr>
              <w:t xml:space="preserve"> году</w:t>
            </w:r>
          </w:p>
        </w:tc>
        <w:tc>
          <w:tcPr>
            <w:tcW w:w="2976" w:type="dxa"/>
            <w:vAlign w:val="center"/>
          </w:tcPr>
          <w:p w:rsidR="0035275C" w:rsidRPr="00CE2336" w:rsidRDefault="00ED541D" w:rsidP="00ED541D">
            <w:pPr>
              <w:jc w:val="center"/>
              <w:rPr>
                <w:b/>
                <w:color w:val="FF0000"/>
              </w:rPr>
            </w:pPr>
            <w:r w:rsidRPr="00CE2336">
              <w:t>Численность работников учреждения, прошедших профессиональную переподготовку</w:t>
            </w:r>
          </w:p>
          <w:p w:rsidR="00ED541D" w:rsidRPr="00CE2336" w:rsidRDefault="00E918A1" w:rsidP="00ED541D">
            <w:pPr>
              <w:jc w:val="center"/>
            </w:pPr>
            <w:r w:rsidRPr="00CE2336">
              <w:rPr>
                <w:b/>
                <w:color w:val="FF0000"/>
              </w:rPr>
              <w:t>в 2020</w:t>
            </w:r>
            <w:r w:rsidR="0035275C" w:rsidRPr="00CE2336">
              <w:rPr>
                <w:b/>
                <w:color w:val="FF0000"/>
              </w:rPr>
              <w:t xml:space="preserve"> году</w:t>
            </w:r>
          </w:p>
        </w:tc>
        <w:tc>
          <w:tcPr>
            <w:tcW w:w="2410" w:type="dxa"/>
            <w:vAlign w:val="center"/>
          </w:tcPr>
          <w:p w:rsidR="00ED541D" w:rsidRPr="00CE2336" w:rsidRDefault="00ED541D" w:rsidP="00ED541D">
            <w:pPr>
              <w:jc w:val="center"/>
              <w:rPr>
                <w:b/>
              </w:rPr>
            </w:pPr>
            <w:r w:rsidRPr="00CE2336">
              <w:t>Наличие вакансий в учреждении</w:t>
            </w:r>
          </w:p>
          <w:p w:rsidR="00C2657E" w:rsidRPr="00CE2336" w:rsidRDefault="00ED541D" w:rsidP="00ED541D">
            <w:pPr>
              <w:jc w:val="center"/>
              <w:rPr>
                <w:b/>
                <w:color w:val="FF0000"/>
              </w:rPr>
            </w:pPr>
            <w:r w:rsidRPr="00CE2336">
              <w:rPr>
                <w:b/>
                <w:color w:val="FF0000"/>
              </w:rPr>
              <w:t>по состоянию</w:t>
            </w:r>
          </w:p>
          <w:p w:rsidR="00ED541D" w:rsidRPr="00305509" w:rsidRDefault="00E918A1" w:rsidP="00ED541D">
            <w:pPr>
              <w:jc w:val="center"/>
            </w:pPr>
            <w:r w:rsidRPr="00CE2336">
              <w:rPr>
                <w:b/>
                <w:color w:val="FF0000"/>
              </w:rPr>
              <w:t>на 1 января 2021</w:t>
            </w:r>
            <w:r w:rsidR="00ED541D" w:rsidRPr="00CE2336">
              <w:rPr>
                <w:b/>
                <w:color w:val="FF0000"/>
              </w:rPr>
              <w:t xml:space="preserve"> года</w:t>
            </w:r>
            <w:r w:rsidRPr="00CE2336">
              <w:rPr>
                <w:b/>
                <w:color w:val="FF0000"/>
              </w:rPr>
              <w:t xml:space="preserve"> </w:t>
            </w:r>
            <w:r w:rsidR="00ED541D" w:rsidRPr="00CE2336">
              <w:rPr>
                <w:b/>
              </w:rPr>
              <w:t>(показать в разбивке по должностям)</w:t>
            </w:r>
          </w:p>
          <w:p w:rsidR="00ED541D" w:rsidRPr="00305509" w:rsidRDefault="00ED541D" w:rsidP="00ED541D">
            <w:pPr>
              <w:jc w:val="center"/>
            </w:pPr>
          </w:p>
        </w:tc>
      </w:tr>
      <w:tr w:rsidR="00CE2336" w:rsidTr="00CE2336">
        <w:tc>
          <w:tcPr>
            <w:tcW w:w="2093" w:type="dxa"/>
            <w:hideMark/>
          </w:tcPr>
          <w:p w:rsidR="00CE2336" w:rsidRDefault="00CE2336">
            <w:pPr>
              <w:jc w:val="both"/>
              <w:rPr>
                <w:lang w:eastAsia="en-US"/>
              </w:rPr>
            </w:pPr>
            <w:r>
              <w:rPr>
                <w:lang w:eastAsia="en-US"/>
              </w:rPr>
              <w:t>174,05</w:t>
            </w:r>
          </w:p>
        </w:tc>
        <w:tc>
          <w:tcPr>
            <w:tcW w:w="2835" w:type="dxa"/>
            <w:hideMark/>
          </w:tcPr>
          <w:p w:rsidR="00CE2336" w:rsidRDefault="00CE2336">
            <w:pPr>
              <w:jc w:val="both"/>
              <w:rPr>
                <w:lang w:eastAsia="en-US"/>
              </w:rPr>
            </w:pPr>
            <w:r>
              <w:rPr>
                <w:lang w:eastAsia="en-US"/>
              </w:rPr>
              <w:t>124</w:t>
            </w:r>
          </w:p>
        </w:tc>
        <w:tc>
          <w:tcPr>
            <w:tcW w:w="2976" w:type="dxa"/>
            <w:hideMark/>
          </w:tcPr>
          <w:p w:rsidR="00CE2336" w:rsidRDefault="00CE2336">
            <w:pPr>
              <w:jc w:val="both"/>
              <w:rPr>
                <w:lang w:eastAsia="en-US"/>
              </w:rPr>
            </w:pPr>
            <w:r>
              <w:rPr>
                <w:lang w:eastAsia="en-US"/>
              </w:rPr>
              <w:t>12</w:t>
            </w:r>
          </w:p>
        </w:tc>
        <w:tc>
          <w:tcPr>
            <w:tcW w:w="2410" w:type="dxa"/>
            <w:hideMark/>
          </w:tcPr>
          <w:p w:rsidR="00CE2336" w:rsidRDefault="00CE2336">
            <w:pPr>
              <w:jc w:val="both"/>
              <w:rPr>
                <w:lang w:eastAsia="en-US"/>
              </w:rPr>
            </w:pPr>
            <w:r>
              <w:rPr>
                <w:lang w:eastAsia="en-US"/>
              </w:rPr>
              <w:t>0,5 – специалист по работе  с семьей, 0,25 – специалист по работе с семьей, 0,5 – экономист, 0,5 – психолог, 1-швея, 0,5 – сторож, 0,5 – заведующий отделением, 3,75 – социальный работник</w:t>
            </w:r>
          </w:p>
        </w:tc>
      </w:tr>
    </w:tbl>
    <w:p w:rsidR="008F26C0" w:rsidRPr="00305509" w:rsidRDefault="008F26C0" w:rsidP="005C2138">
      <w:pPr>
        <w:jc w:val="both"/>
      </w:pPr>
    </w:p>
    <w:p w:rsidR="008F26C0" w:rsidRDefault="00E918A1" w:rsidP="008F26C0">
      <w:pPr>
        <w:jc w:val="both"/>
      </w:pPr>
      <w:r>
        <w:t>8</w:t>
      </w:r>
      <w:r w:rsidR="008F26C0" w:rsidRPr="00305509">
        <w:t>. Участие работников учреждения в конкурсах, семинарах, форумах регионального</w:t>
      </w:r>
      <w:r>
        <w:t xml:space="preserve"> и т.д. </w:t>
      </w:r>
      <w:r w:rsidR="008F26C0" w:rsidRPr="00305509">
        <w:t>(краткое описание мероприятия, кто и в какой форме принимал участие (слушатель или докладчик), результат участия и т.д.)</w:t>
      </w:r>
      <w:r w:rsidR="00993EF2">
        <w:t xml:space="preserve">. </w:t>
      </w:r>
    </w:p>
    <w:p w:rsidR="00697DAC" w:rsidRPr="00CE2336" w:rsidRDefault="00B35058" w:rsidP="00697DAC">
      <w:pPr>
        <w:ind w:firstLine="708"/>
        <w:jc w:val="both"/>
      </w:pPr>
      <w:r w:rsidRPr="00CE2336">
        <w:t>Учреждение принимает активное участие в различных конкурсах, выставках, форумах, конференциях.</w:t>
      </w:r>
    </w:p>
    <w:p w:rsidR="00697DAC" w:rsidRPr="00CE2336" w:rsidRDefault="00B35058" w:rsidP="00697DAC">
      <w:pPr>
        <w:ind w:firstLine="708"/>
        <w:jc w:val="both"/>
      </w:pPr>
      <w:r w:rsidRPr="00CE2336">
        <w:t>Специалисты учреждения приняли участие в профессиональных конкурсах мастерст</w:t>
      </w:r>
      <w:r w:rsidR="00697DAC" w:rsidRPr="00CE2336">
        <w:t>ва региональном и всероссийском, в мероприятиях Банка России по финансовой грамотности.</w:t>
      </w:r>
    </w:p>
    <w:p w:rsidR="00CE2336" w:rsidRPr="00CE2336" w:rsidRDefault="001D0F02" w:rsidP="00CE2336">
      <w:pPr>
        <w:ind w:firstLine="708"/>
        <w:jc w:val="both"/>
      </w:pPr>
      <w:r w:rsidRPr="00CE2336">
        <w:t xml:space="preserve">Бюджетное учреждение Омской области "Комплексный центр социального обслуживания населения Москаленского района" является стажировочной площадкой для специалистов сферы семейного устройства и профилактики социального сиротства. Силами сотрудников учреждения в 2020 году для 7 специалистов АНО "Социальный навигатор" г. Новосибирск и БУ "КЦСОН "Вдохновение" проведены дистанционные обучающие семинары-практикумы. Стажировка была направлена на презентацию работы по профилактике социального сиротства на территории Москаленского муниципального района Омской области. Акцент был сделан на реализацию комплексной программы медико-социальной реабилитации родителей, страдающих алкогольной зависимостью, допускающих насильственные методы воспитания детей "Ветер перемен". Для специалистов был представлен диагностический инструментарий, использующийся в оценке семейной ситуации с кризисными семьями. </w:t>
      </w:r>
      <w:r w:rsidR="00CE2336" w:rsidRPr="00CE2336">
        <w:t>Продемонстрировано</w:t>
      </w:r>
      <w:r w:rsidRPr="00CE2336">
        <w:t xml:space="preserve"> психокоррекционное и сенсорное оборудование, которое использует психолог. Рассказан способ привлечения родителей к работе досуговых клубов через нестандартные формы работы, а именно, через рисование 3</w:t>
      </w:r>
      <w:r w:rsidRPr="00CE2336">
        <w:rPr>
          <w:lang w:val="en-US"/>
        </w:rPr>
        <w:t>D</w:t>
      </w:r>
      <w:r w:rsidRPr="00CE2336">
        <w:t xml:space="preserve"> ручками и красками "Эбру" в клубе "Радуга идей", через настольные игры в клубе свободного </w:t>
      </w:r>
      <w:r w:rsidRPr="00CE2336">
        <w:lastRenderedPageBreak/>
        <w:t>посещения для подростков, и использование интерактивного оборудования в клубе "Развивайка" для дошкольников.</w:t>
      </w:r>
      <w:r w:rsidR="00CE2336" w:rsidRPr="00CE2336">
        <w:t xml:space="preserve"> </w:t>
      </w:r>
    </w:p>
    <w:p w:rsidR="0084461A" w:rsidRPr="00CE2336" w:rsidRDefault="00CE2336" w:rsidP="00CE2336">
      <w:pPr>
        <w:ind w:firstLine="708"/>
        <w:jc w:val="both"/>
      </w:pPr>
      <w:r w:rsidRPr="00CE2336">
        <w:t>Заместитель руководителя выступил в качестве докладчика на XI Всероссийском форуме "Вместе – ради детей! Ключевые программы партнерства", организованном Фондом поддержки детей, находящихся в трудной жизненной ситуации, на тему "Служба Семейная терапия как модель продуктивного взаимодействия". Ключевой задачей масштабного Форума было широкое тиражирование эффективных социальных практик, направленных на поддержку семьи и детства, обеспечивающих реализацию национальных целей развития и задач Десятилетия детства. Одной из таких эффективных практик стала служба "Семейная терапия", реализуемая специалистами комплексного центра Москаленского района, она направлена на обучение родителей способам взаимодействия с детьми без применения насилия.</w:t>
      </w:r>
    </w:p>
    <w:p w:rsidR="00CE2336" w:rsidRPr="00CE2336" w:rsidRDefault="00CE2336" w:rsidP="00CE2336">
      <w:pPr>
        <w:ind w:firstLine="708"/>
        <w:jc w:val="both"/>
      </w:pPr>
    </w:p>
    <w:p w:rsidR="00CB796A" w:rsidRPr="00CE2336" w:rsidRDefault="00E918A1" w:rsidP="00CB796A">
      <w:pPr>
        <w:ind w:firstLine="708"/>
        <w:jc w:val="both"/>
      </w:pPr>
      <w:r w:rsidRPr="00CE2336">
        <w:t>9</w:t>
      </w:r>
      <w:r w:rsidR="005A24D3" w:rsidRPr="00CE2336">
        <w:t xml:space="preserve">. Сотрудничество с общественными, религиозными и другими негосударственными организациями и объединениями (наименования, </w:t>
      </w:r>
      <w:r w:rsidR="006435F0" w:rsidRPr="00CE2336">
        <w:t xml:space="preserve">краткое описание направлений </w:t>
      </w:r>
      <w:r w:rsidR="005A24D3" w:rsidRPr="00CE2336">
        <w:t>сотрудничества, участие в совмест</w:t>
      </w:r>
      <w:r w:rsidR="008F26C0" w:rsidRPr="00CE2336">
        <w:t>ных гранта</w:t>
      </w:r>
      <w:r w:rsidR="006435F0" w:rsidRPr="00CE2336">
        <w:t>х и т.д.</w:t>
      </w:r>
      <w:r w:rsidR="008F26C0" w:rsidRPr="00CE2336">
        <w:t>)</w:t>
      </w:r>
      <w:r w:rsidR="00993EF2" w:rsidRPr="00CE2336">
        <w:t>.</w:t>
      </w:r>
      <w:r w:rsidR="00CB796A" w:rsidRPr="00CE2336">
        <w:t xml:space="preserve"> </w:t>
      </w:r>
    </w:p>
    <w:p w:rsidR="00CB796A" w:rsidRPr="00CE2336" w:rsidRDefault="00CB796A" w:rsidP="00CB796A">
      <w:pPr>
        <w:ind w:firstLine="708"/>
        <w:jc w:val="both"/>
      </w:pPr>
      <w:r w:rsidRPr="00CE2336">
        <w:t xml:space="preserve">В тесном контакте </w:t>
      </w:r>
      <w:r w:rsidR="00737D88" w:rsidRPr="00CE2336">
        <w:t>сотрудники</w:t>
      </w:r>
      <w:r w:rsidRPr="00CE2336">
        <w:t xml:space="preserve"> Центра работали с Советом ветеранов, обществом инвалидов, учреждениями культуры как районного, так и поселенческого уровня, работниками краеведческого музея, библиотеками района. Налажено сотрудничество с православным приходом Свято-Троицкой церкви, местной религиозной организацией "Церковь святой троицы" в части передачи вещей малоимущим семьям, дезадаптированным гражданам.</w:t>
      </w:r>
      <w:r w:rsidR="00737D88" w:rsidRPr="00CE2336">
        <w:t xml:space="preserve"> Совместно с обществом инвалидов участвовали в конкурсе проектов и выиграли грант на реализацию проекта интеллектуального развития граждан пожилого возраста и инвалидов «Дерзай быть мудрым!»</w:t>
      </w:r>
      <w:r w:rsidR="00033ABE" w:rsidRPr="00CE2336">
        <w:t xml:space="preserve"> в размере 70 тысяч рублей. Тесно сотрудничали с волонтерской организацией «</w:t>
      </w:r>
      <w:r w:rsidR="004A2369" w:rsidRPr="00CE2336">
        <w:t xml:space="preserve">Волонтеры </w:t>
      </w:r>
      <w:r w:rsidR="00033ABE" w:rsidRPr="00CE2336">
        <w:rPr>
          <w:lang w:val="en-US"/>
        </w:rPr>
        <w:t>Covid</w:t>
      </w:r>
      <w:r w:rsidR="00033ABE" w:rsidRPr="00CE2336">
        <w:t xml:space="preserve"> 19» в части передачи заявок по доставке продуктов питания и лекарств гражданам старше 65 лет находящихся на самоизоляции в тех населенных пунктах, где нет социальных работников. Совместно с Советом ветеранов доставляли продуктовые наборы предоставленные Советом ветеранов, нуждающимся гражданам.</w:t>
      </w:r>
    </w:p>
    <w:p w:rsidR="008F26C0" w:rsidRPr="00CE2336" w:rsidRDefault="008F26C0" w:rsidP="008F26C0">
      <w:pPr>
        <w:jc w:val="both"/>
      </w:pPr>
    </w:p>
    <w:p w:rsidR="00CB796A" w:rsidRPr="00CE2336" w:rsidRDefault="008F26C0" w:rsidP="00CB796A">
      <w:pPr>
        <w:ind w:firstLine="708"/>
        <w:jc w:val="both"/>
      </w:pPr>
      <w:r w:rsidRPr="00CE2336">
        <w:t>1</w:t>
      </w:r>
      <w:r w:rsidR="00E918A1" w:rsidRPr="00CE2336">
        <w:t>0</w:t>
      </w:r>
      <w:r w:rsidR="005A24D3" w:rsidRPr="00CE2336">
        <w:t xml:space="preserve">. Перспективы развития </w:t>
      </w:r>
      <w:r w:rsidR="006435F0" w:rsidRPr="00CE2336">
        <w:t>учреждения и п</w:t>
      </w:r>
      <w:r w:rsidR="005A24D3" w:rsidRPr="00CE2336">
        <w:t>редложения по совершенст</w:t>
      </w:r>
      <w:r w:rsidR="006435F0" w:rsidRPr="00CE2336">
        <w:t xml:space="preserve">вованию деятельности учреждений </w:t>
      </w:r>
      <w:r w:rsidR="005A24D3" w:rsidRPr="00CE2336">
        <w:t>социального обслуживания.</w:t>
      </w:r>
      <w:r w:rsidR="00CB796A" w:rsidRPr="00CE2336">
        <w:t xml:space="preserve"> </w:t>
      </w:r>
    </w:p>
    <w:p w:rsidR="00CB796A" w:rsidRPr="00CE2336" w:rsidRDefault="00CB796A" w:rsidP="00CB796A">
      <w:pPr>
        <w:ind w:firstLine="708"/>
        <w:jc w:val="both"/>
      </w:pPr>
      <w:r w:rsidRPr="00CE2336">
        <w:t>Основными задачами учреждения в 2021 году будут:</w:t>
      </w:r>
    </w:p>
    <w:p w:rsidR="00CB796A" w:rsidRPr="00CE2336" w:rsidRDefault="00CB796A" w:rsidP="00CB796A">
      <w:pPr>
        <w:jc w:val="both"/>
      </w:pPr>
      <w:r w:rsidRPr="00CE2336">
        <w:t>- увеличение объема предоставления дополнительных социальных и платных услуг, и за счет предоставления данных услуг гражданам, не состоящим на социальном обслуживании на дому;</w:t>
      </w:r>
    </w:p>
    <w:p w:rsidR="00CB796A" w:rsidRPr="00CE2336" w:rsidRDefault="00CB796A" w:rsidP="00CB796A">
      <w:pPr>
        <w:jc w:val="both"/>
      </w:pPr>
      <w:r w:rsidRPr="00CE2336">
        <w:t>- участие в социальных конкурсах и грантовских проектах;</w:t>
      </w:r>
    </w:p>
    <w:p w:rsidR="00CB796A" w:rsidRPr="00CE2336" w:rsidRDefault="00CB796A" w:rsidP="00CB796A">
      <w:pPr>
        <w:jc w:val="both"/>
      </w:pPr>
      <w:r w:rsidRPr="00CE2336">
        <w:t>- внедрение инновационных форм и методов работы;</w:t>
      </w:r>
    </w:p>
    <w:p w:rsidR="00737D88" w:rsidRPr="00CE2336" w:rsidRDefault="00CB796A" w:rsidP="00737D88">
      <w:pPr>
        <w:ind w:firstLine="708"/>
        <w:jc w:val="both"/>
      </w:pPr>
      <w:r w:rsidRPr="00CE2336">
        <w:t>- создание благоприятных условий для реализации интеллектуальных и культурных потребностей граждан, через расширение перечня услуг предоставляемых клубами по интересам.</w:t>
      </w:r>
      <w:r w:rsidR="00737D88" w:rsidRPr="00CE2336">
        <w:t xml:space="preserve"> </w:t>
      </w:r>
    </w:p>
    <w:p w:rsidR="00737D88" w:rsidRPr="00CE2336" w:rsidRDefault="00737D88" w:rsidP="00737D88">
      <w:pPr>
        <w:ind w:firstLine="708"/>
        <w:jc w:val="both"/>
      </w:pPr>
      <w:r w:rsidRPr="00CE2336">
        <w:t>В целях совершенствования работы учреждений социального обслуживания населения необходимо наладить систему обмена передовым опытом, регулярно проводить обучающие семинары для различных категорий работников, предоставить возможность для получения среднего специального образования для социальных работников на бюджетной основе, а также предоставить возможность переобучения для специалистов по социальной работе по специальности "Социальная работа".</w:t>
      </w:r>
      <w:r w:rsidR="00033ABE" w:rsidRPr="00CE2336">
        <w:t xml:space="preserve"> В связи с изменениями в законодательстве необходимо ввести в штатное расписание комплексных центров </w:t>
      </w:r>
      <w:r w:rsidR="004A2369" w:rsidRPr="00CE2336">
        <w:t>специалиста по закупкам.</w:t>
      </w:r>
    </w:p>
    <w:p w:rsidR="00CB796A" w:rsidRPr="00CE2336" w:rsidRDefault="00CB796A" w:rsidP="00CB796A">
      <w:pPr>
        <w:jc w:val="both"/>
      </w:pPr>
    </w:p>
    <w:p w:rsidR="005A24D3" w:rsidRPr="00CE2336" w:rsidRDefault="005A24D3" w:rsidP="008F26C0">
      <w:pPr>
        <w:jc w:val="both"/>
      </w:pPr>
    </w:p>
    <w:p w:rsidR="005A24D3" w:rsidRPr="00CE2336" w:rsidRDefault="005A24D3" w:rsidP="005A24D3">
      <w:pPr>
        <w:ind w:left="360"/>
        <w:jc w:val="both"/>
      </w:pPr>
    </w:p>
    <w:p w:rsidR="00905738" w:rsidRPr="00305509" w:rsidRDefault="00905738"/>
    <w:sectPr w:rsidR="00905738" w:rsidRPr="00305509" w:rsidSect="009600C8">
      <w:headerReference w:type="even" r:id="rId8"/>
      <w:headerReference w:type="default" r:id="rId9"/>
      <w:pgSz w:w="11906" w:h="16838" w:code="9"/>
      <w:pgMar w:top="568" w:right="510" w:bottom="360"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5D4" w:rsidRDefault="005805D4">
      <w:r>
        <w:separator/>
      </w:r>
    </w:p>
  </w:endnote>
  <w:endnote w:type="continuationSeparator" w:id="1">
    <w:p w:rsidR="005805D4" w:rsidRDefault="005805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5D4" w:rsidRDefault="005805D4">
      <w:r>
        <w:separator/>
      </w:r>
    </w:p>
  </w:footnote>
  <w:footnote w:type="continuationSeparator" w:id="1">
    <w:p w:rsidR="005805D4" w:rsidRDefault="005805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ABE" w:rsidRDefault="006C7108" w:rsidP="00033ABE">
    <w:pPr>
      <w:pStyle w:val="a3"/>
      <w:framePr w:wrap="around" w:vAnchor="text" w:hAnchor="margin" w:xAlign="right" w:y="1"/>
      <w:rPr>
        <w:rStyle w:val="a5"/>
      </w:rPr>
    </w:pPr>
    <w:r>
      <w:rPr>
        <w:rStyle w:val="a5"/>
      </w:rPr>
      <w:fldChar w:fldCharType="begin"/>
    </w:r>
    <w:r w:rsidR="00033ABE">
      <w:rPr>
        <w:rStyle w:val="a5"/>
      </w:rPr>
      <w:instrText xml:space="preserve">PAGE  </w:instrText>
    </w:r>
    <w:r>
      <w:rPr>
        <w:rStyle w:val="a5"/>
      </w:rPr>
      <w:fldChar w:fldCharType="end"/>
    </w:r>
  </w:p>
  <w:p w:rsidR="00033ABE" w:rsidRDefault="00033ABE" w:rsidP="00033ABE">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477896"/>
      <w:docPartObj>
        <w:docPartGallery w:val="Page Numbers (Top of Page)"/>
        <w:docPartUnique/>
      </w:docPartObj>
    </w:sdtPr>
    <w:sdtContent>
      <w:p w:rsidR="00033ABE" w:rsidRDefault="006C7108">
        <w:pPr>
          <w:pStyle w:val="a3"/>
          <w:jc w:val="center"/>
        </w:pPr>
        <w:fldSimple w:instr="PAGE   \* MERGEFORMAT">
          <w:r w:rsidR="00CE2336">
            <w:rPr>
              <w:noProof/>
            </w:rPr>
            <w:t>6</w:t>
          </w:r>
        </w:fldSimple>
      </w:p>
    </w:sdtContent>
  </w:sdt>
  <w:p w:rsidR="00033ABE" w:rsidRDefault="00033ABE" w:rsidP="00033ABE">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64BC2"/>
    <w:multiLevelType w:val="hybridMultilevel"/>
    <w:tmpl w:val="229E4BBE"/>
    <w:lvl w:ilvl="0" w:tplc="0204B708">
      <w:start w:val="1"/>
      <w:numFmt w:val="decimal"/>
      <w:suff w:val="nothing"/>
      <w:lvlText w:val="%1."/>
      <w:lvlJc w:val="left"/>
      <w:pPr>
        <w:ind w:left="0" w:firstLine="0"/>
      </w:pPr>
      <w:rPr>
        <w:rFonts w:hint="default"/>
      </w:rPr>
    </w:lvl>
    <w:lvl w:ilvl="1" w:tplc="04190019" w:tentative="1">
      <w:start w:val="1"/>
      <w:numFmt w:val="lowerLetter"/>
      <w:lvlText w:val="%2."/>
      <w:lvlJc w:val="left"/>
      <w:pPr>
        <w:ind w:left="1332" w:hanging="360"/>
      </w:pPr>
    </w:lvl>
    <w:lvl w:ilvl="2" w:tplc="0419001B" w:tentative="1">
      <w:start w:val="1"/>
      <w:numFmt w:val="lowerRoman"/>
      <w:lvlText w:val="%3."/>
      <w:lvlJc w:val="right"/>
      <w:pPr>
        <w:ind w:left="2052" w:hanging="180"/>
      </w:pPr>
    </w:lvl>
    <w:lvl w:ilvl="3" w:tplc="0419000F" w:tentative="1">
      <w:start w:val="1"/>
      <w:numFmt w:val="decimal"/>
      <w:lvlText w:val="%4."/>
      <w:lvlJc w:val="left"/>
      <w:pPr>
        <w:ind w:left="2772" w:hanging="360"/>
      </w:pPr>
    </w:lvl>
    <w:lvl w:ilvl="4" w:tplc="04190019" w:tentative="1">
      <w:start w:val="1"/>
      <w:numFmt w:val="lowerLetter"/>
      <w:lvlText w:val="%5."/>
      <w:lvlJc w:val="left"/>
      <w:pPr>
        <w:ind w:left="3492" w:hanging="360"/>
      </w:pPr>
    </w:lvl>
    <w:lvl w:ilvl="5" w:tplc="0419001B" w:tentative="1">
      <w:start w:val="1"/>
      <w:numFmt w:val="lowerRoman"/>
      <w:lvlText w:val="%6."/>
      <w:lvlJc w:val="right"/>
      <w:pPr>
        <w:ind w:left="4212" w:hanging="180"/>
      </w:pPr>
    </w:lvl>
    <w:lvl w:ilvl="6" w:tplc="0419000F" w:tentative="1">
      <w:start w:val="1"/>
      <w:numFmt w:val="decimal"/>
      <w:lvlText w:val="%7."/>
      <w:lvlJc w:val="left"/>
      <w:pPr>
        <w:ind w:left="4932" w:hanging="360"/>
      </w:pPr>
    </w:lvl>
    <w:lvl w:ilvl="7" w:tplc="04190019" w:tentative="1">
      <w:start w:val="1"/>
      <w:numFmt w:val="lowerLetter"/>
      <w:lvlText w:val="%8."/>
      <w:lvlJc w:val="left"/>
      <w:pPr>
        <w:ind w:left="5652" w:hanging="360"/>
      </w:pPr>
    </w:lvl>
    <w:lvl w:ilvl="8" w:tplc="0419001B" w:tentative="1">
      <w:start w:val="1"/>
      <w:numFmt w:val="lowerRoman"/>
      <w:lvlText w:val="%9."/>
      <w:lvlJc w:val="right"/>
      <w:pPr>
        <w:ind w:left="637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1D0D4F"/>
    <w:rsid w:val="00006555"/>
    <w:rsid w:val="00033ABE"/>
    <w:rsid w:val="00043F29"/>
    <w:rsid w:val="00045136"/>
    <w:rsid w:val="000909C9"/>
    <w:rsid w:val="000A5C23"/>
    <w:rsid w:val="000C4BD2"/>
    <w:rsid w:val="000E7131"/>
    <w:rsid w:val="000F37EB"/>
    <w:rsid w:val="000F5029"/>
    <w:rsid w:val="000F53BA"/>
    <w:rsid w:val="000F6625"/>
    <w:rsid w:val="00115B05"/>
    <w:rsid w:val="00141D7D"/>
    <w:rsid w:val="0014703B"/>
    <w:rsid w:val="00180234"/>
    <w:rsid w:val="00190429"/>
    <w:rsid w:val="00196068"/>
    <w:rsid w:val="001D0D4F"/>
    <w:rsid w:val="001D0F02"/>
    <w:rsid w:val="001F27DC"/>
    <w:rsid w:val="002065BE"/>
    <w:rsid w:val="002230C5"/>
    <w:rsid w:val="00255BC2"/>
    <w:rsid w:val="002749F6"/>
    <w:rsid w:val="00276570"/>
    <w:rsid w:val="002832F3"/>
    <w:rsid w:val="00285E38"/>
    <w:rsid w:val="002C1580"/>
    <w:rsid w:val="002C6805"/>
    <w:rsid w:val="002C7ABC"/>
    <w:rsid w:val="002F65A5"/>
    <w:rsid w:val="00305509"/>
    <w:rsid w:val="003379BC"/>
    <w:rsid w:val="0035275C"/>
    <w:rsid w:val="003642A6"/>
    <w:rsid w:val="00367DEE"/>
    <w:rsid w:val="00375CD0"/>
    <w:rsid w:val="003C50DD"/>
    <w:rsid w:val="003E2737"/>
    <w:rsid w:val="003E71C7"/>
    <w:rsid w:val="00455BEA"/>
    <w:rsid w:val="004A2369"/>
    <w:rsid w:val="004B64A7"/>
    <w:rsid w:val="004D70B1"/>
    <w:rsid w:val="004F37AF"/>
    <w:rsid w:val="004F6544"/>
    <w:rsid w:val="00503689"/>
    <w:rsid w:val="005411C6"/>
    <w:rsid w:val="00552333"/>
    <w:rsid w:val="005805D4"/>
    <w:rsid w:val="005A24D3"/>
    <w:rsid w:val="005A34ED"/>
    <w:rsid w:val="005A56D9"/>
    <w:rsid w:val="005C2138"/>
    <w:rsid w:val="005C2B63"/>
    <w:rsid w:val="005C50D3"/>
    <w:rsid w:val="005F5E74"/>
    <w:rsid w:val="006075B8"/>
    <w:rsid w:val="00607637"/>
    <w:rsid w:val="00613178"/>
    <w:rsid w:val="006259AC"/>
    <w:rsid w:val="00626533"/>
    <w:rsid w:val="00641B8E"/>
    <w:rsid w:val="006435F0"/>
    <w:rsid w:val="00645CA4"/>
    <w:rsid w:val="00652F53"/>
    <w:rsid w:val="00656889"/>
    <w:rsid w:val="00690D7C"/>
    <w:rsid w:val="00697DAC"/>
    <w:rsid w:val="006C7108"/>
    <w:rsid w:val="006F13D6"/>
    <w:rsid w:val="00706167"/>
    <w:rsid w:val="0073362A"/>
    <w:rsid w:val="00737D88"/>
    <w:rsid w:val="007416D0"/>
    <w:rsid w:val="007439FD"/>
    <w:rsid w:val="00761BD9"/>
    <w:rsid w:val="007C42DC"/>
    <w:rsid w:val="007F2ACD"/>
    <w:rsid w:val="0082045B"/>
    <w:rsid w:val="008229EC"/>
    <w:rsid w:val="00830CA4"/>
    <w:rsid w:val="0084461A"/>
    <w:rsid w:val="0085229F"/>
    <w:rsid w:val="00861F9E"/>
    <w:rsid w:val="00863148"/>
    <w:rsid w:val="008662CE"/>
    <w:rsid w:val="008824C9"/>
    <w:rsid w:val="008A3DA9"/>
    <w:rsid w:val="008A6334"/>
    <w:rsid w:val="008B3208"/>
    <w:rsid w:val="008C3A57"/>
    <w:rsid w:val="008E0574"/>
    <w:rsid w:val="008E70BB"/>
    <w:rsid w:val="008F26C0"/>
    <w:rsid w:val="008F4FD7"/>
    <w:rsid w:val="00905738"/>
    <w:rsid w:val="00917D9D"/>
    <w:rsid w:val="00943C7D"/>
    <w:rsid w:val="009516C6"/>
    <w:rsid w:val="009600C8"/>
    <w:rsid w:val="00963BAB"/>
    <w:rsid w:val="00970339"/>
    <w:rsid w:val="00993EF2"/>
    <w:rsid w:val="009B090E"/>
    <w:rsid w:val="009B4869"/>
    <w:rsid w:val="009E583D"/>
    <w:rsid w:val="00A13509"/>
    <w:rsid w:val="00A2083A"/>
    <w:rsid w:val="00A2479C"/>
    <w:rsid w:val="00A31B2E"/>
    <w:rsid w:val="00A7362C"/>
    <w:rsid w:val="00AD0D08"/>
    <w:rsid w:val="00AF6221"/>
    <w:rsid w:val="00AF6EF4"/>
    <w:rsid w:val="00B01F15"/>
    <w:rsid w:val="00B04508"/>
    <w:rsid w:val="00B35058"/>
    <w:rsid w:val="00B444F4"/>
    <w:rsid w:val="00B639F0"/>
    <w:rsid w:val="00B737C0"/>
    <w:rsid w:val="00B979C9"/>
    <w:rsid w:val="00BD5324"/>
    <w:rsid w:val="00BE0278"/>
    <w:rsid w:val="00BE58D9"/>
    <w:rsid w:val="00C03FDD"/>
    <w:rsid w:val="00C1019F"/>
    <w:rsid w:val="00C21029"/>
    <w:rsid w:val="00C22D8B"/>
    <w:rsid w:val="00C2657E"/>
    <w:rsid w:val="00C33833"/>
    <w:rsid w:val="00C50F0D"/>
    <w:rsid w:val="00CA3FE9"/>
    <w:rsid w:val="00CB796A"/>
    <w:rsid w:val="00CD2684"/>
    <w:rsid w:val="00CE2336"/>
    <w:rsid w:val="00CF0E6B"/>
    <w:rsid w:val="00CF1095"/>
    <w:rsid w:val="00CF32BB"/>
    <w:rsid w:val="00D04BF5"/>
    <w:rsid w:val="00D21744"/>
    <w:rsid w:val="00D279DA"/>
    <w:rsid w:val="00D30A55"/>
    <w:rsid w:val="00D32A4F"/>
    <w:rsid w:val="00D64C34"/>
    <w:rsid w:val="00D940D3"/>
    <w:rsid w:val="00D96E8A"/>
    <w:rsid w:val="00DA2DFE"/>
    <w:rsid w:val="00E015DD"/>
    <w:rsid w:val="00E0524D"/>
    <w:rsid w:val="00E1487F"/>
    <w:rsid w:val="00E36AA5"/>
    <w:rsid w:val="00E41523"/>
    <w:rsid w:val="00E4290A"/>
    <w:rsid w:val="00E51EB5"/>
    <w:rsid w:val="00E5337E"/>
    <w:rsid w:val="00E73F82"/>
    <w:rsid w:val="00E83C89"/>
    <w:rsid w:val="00E8721D"/>
    <w:rsid w:val="00E8737C"/>
    <w:rsid w:val="00E918A1"/>
    <w:rsid w:val="00EC7CA2"/>
    <w:rsid w:val="00ED2555"/>
    <w:rsid w:val="00ED541D"/>
    <w:rsid w:val="00EF599E"/>
    <w:rsid w:val="00F00A6D"/>
    <w:rsid w:val="00F016CB"/>
    <w:rsid w:val="00F117C3"/>
    <w:rsid w:val="00F203CF"/>
    <w:rsid w:val="00F24B54"/>
    <w:rsid w:val="00F24CDE"/>
    <w:rsid w:val="00F25025"/>
    <w:rsid w:val="00F270D3"/>
    <w:rsid w:val="00F318CB"/>
    <w:rsid w:val="00F47562"/>
    <w:rsid w:val="00F60853"/>
    <w:rsid w:val="00F65D60"/>
    <w:rsid w:val="00F948E3"/>
    <w:rsid w:val="00FA54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4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A24D3"/>
    <w:pPr>
      <w:tabs>
        <w:tab w:val="center" w:pos="4677"/>
        <w:tab w:val="right" w:pos="9355"/>
      </w:tabs>
    </w:pPr>
  </w:style>
  <w:style w:type="character" w:customStyle="1" w:styleId="a4">
    <w:name w:val="Верхний колонтитул Знак"/>
    <w:basedOn w:val="a0"/>
    <w:link w:val="a3"/>
    <w:uiPriority w:val="99"/>
    <w:rsid w:val="005A24D3"/>
    <w:rPr>
      <w:rFonts w:ascii="Times New Roman" w:eastAsia="Times New Roman" w:hAnsi="Times New Roman" w:cs="Times New Roman"/>
      <w:sz w:val="24"/>
      <w:szCs w:val="24"/>
      <w:lang w:eastAsia="ru-RU"/>
    </w:rPr>
  </w:style>
  <w:style w:type="character" w:styleId="a5">
    <w:name w:val="page number"/>
    <w:basedOn w:val="a0"/>
    <w:rsid w:val="005A24D3"/>
  </w:style>
  <w:style w:type="table" w:styleId="a6">
    <w:name w:val="Table Grid"/>
    <w:basedOn w:val="a1"/>
    <w:uiPriority w:val="59"/>
    <w:rsid w:val="00D64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015DD"/>
    <w:pPr>
      <w:ind w:left="720"/>
      <w:contextualSpacing/>
    </w:pPr>
  </w:style>
  <w:style w:type="paragraph" w:customStyle="1" w:styleId="ConsPlusNormal">
    <w:name w:val="ConsPlusNormal"/>
    <w:rsid w:val="00BD5324"/>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8">
    <w:name w:val="footer"/>
    <w:basedOn w:val="a"/>
    <w:link w:val="a9"/>
    <w:uiPriority w:val="99"/>
    <w:unhideWhenUsed/>
    <w:rsid w:val="005A56D9"/>
    <w:pPr>
      <w:tabs>
        <w:tab w:val="center" w:pos="4677"/>
        <w:tab w:val="right" w:pos="9355"/>
      </w:tabs>
    </w:pPr>
  </w:style>
  <w:style w:type="character" w:customStyle="1" w:styleId="a9">
    <w:name w:val="Нижний колонтитул Знак"/>
    <w:basedOn w:val="a0"/>
    <w:link w:val="a8"/>
    <w:uiPriority w:val="99"/>
    <w:rsid w:val="005A56D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4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A24D3"/>
    <w:pPr>
      <w:tabs>
        <w:tab w:val="center" w:pos="4677"/>
        <w:tab w:val="right" w:pos="9355"/>
      </w:tabs>
    </w:pPr>
  </w:style>
  <w:style w:type="character" w:customStyle="1" w:styleId="a4">
    <w:name w:val="Верхний колонтитул Знак"/>
    <w:basedOn w:val="a0"/>
    <w:link w:val="a3"/>
    <w:uiPriority w:val="99"/>
    <w:rsid w:val="005A24D3"/>
    <w:rPr>
      <w:rFonts w:ascii="Times New Roman" w:eastAsia="Times New Roman" w:hAnsi="Times New Roman" w:cs="Times New Roman"/>
      <w:sz w:val="24"/>
      <w:szCs w:val="24"/>
      <w:lang w:eastAsia="ru-RU"/>
    </w:rPr>
  </w:style>
  <w:style w:type="character" w:styleId="a5">
    <w:name w:val="page number"/>
    <w:basedOn w:val="a0"/>
    <w:rsid w:val="005A24D3"/>
  </w:style>
  <w:style w:type="table" w:styleId="a6">
    <w:name w:val="Table Grid"/>
    <w:basedOn w:val="a1"/>
    <w:uiPriority w:val="59"/>
    <w:rsid w:val="00D64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E015DD"/>
    <w:pPr>
      <w:ind w:left="720"/>
      <w:contextualSpacing/>
    </w:pPr>
  </w:style>
  <w:style w:type="paragraph" w:customStyle="1" w:styleId="ConsPlusNormal">
    <w:name w:val="ConsPlusNormal"/>
    <w:rsid w:val="00BD5324"/>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8">
    <w:name w:val="footer"/>
    <w:basedOn w:val="a"/>
    <w:link w:val="a9"/>
    <w:uiPriority w:val="99"/>
    <w:unhideWhenUsed/>
    <w:rsid w:val="005A56D9"/>
    <w:pPr>
      <w:tabs>
        <w:tab w:val="center" w:pos="4677"/>
        <w:tab w:val="right" w:pos="9355"/>
      </w:tabs>
    </w:pPr>
  </w:style>
  <w:style w:type="character" w:customStyle="1" w:styleId="a9">
    <w:name w:val="Нижний колонтитул Знак"/>
    <w:basedOn w:val="a0"/>
    <w:link w:val="a8"/>
    <w:uiPriority w:val="99"/>
    <w:rsid w:val="005A56D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5513620">
      <w:bodyDiv w:val="1"/>
      <w:marLeft w:val="0"/>
      <w:marRight w:val="0"/>
      <w:marTop w:val="0"/>
      <w:marBottom w:val="0"/>
      <w:divBdr>
        <w:top w:val="none" w:sz="0" w:space="0" w:color="auto"/>
        <w:left w:val="none" w:sz="0" w:space="0" w:color="auto"/>
        <w:bottom w:val="none" w:sz="0" w:space="0" w:color="auto"/>
        <w:right w:val="none" w:sz="0" w:space="0" w:color="auto"/>
      </w:divBdr>
    </w:div>
    <w:div w:id="679623784">
      <w:bodyDiv w:val="1"/>
      <w:marLeft w:val="0"/>
      <w:marRight w:val="0"/>
      <w:marTop w:val="0"/>
      <w:marBottom w:val="0"/>
      <w:divBdr>
        <w:top w:val="none" w:sz="0" w:space="0" w:color="auto"/>
        <w:left w:val="none" w:sz="0" w:space="0" w:color="auto"/>
        <w:bottom w:val="none" w:sz="0" w:space="0" w:color="auto"/>
        <w:right w:val="none" w:sz="0" w:space="0" w:color="auto"/>
      </w:divBdr>
    </w:div>
    <w:div w:id="1146821330">
      <w:bodyDiv w:val="1"/>
      <w:marLeft w:val="0"/>
      <w:marRight w:val="0"/>
      <w:marTop w:val="0"/>
      <w:marBottom w:val="0"/>
      <w:divBdr>
        <w:top w:val="none" w:sz="0" w:space="0" w:color="auto"/>
        <w:left w:val="none" w:sz="0" w:space="0" w:color="auto"/>
        <w:bottom w:val="none" w:sz="0" w:space="0" w:color="auto"/>
        <w:right w:val="none" w:sz="0" w:space="0" w:color="auto"/>
      </w:divBdr>
    </w:div>
    <w:div w:id="1250039225">
      <w:bodyDiv w:val="1"/>
      <w:marLeft w:val="0"/>
      <w:marRight w:val="0"/>
      <w:marTop w:val="0"/>
      <w:marBottom w:val="0"/>
      <w:divBdr>
        <w:top w:val="none" w:sz="0" w:space="0" w:color="auto"/>
        <w:left w:val="none" w:sz="0" w:space="0" w:color="auto"/>
        <w:bottom w:val="none" w:sz="0" w:space="0" w:color="auto"/>
        <w:right w:val="none" w:sz="0" w:space="0" w:color="auto"/>
      </w:divBdr>
    </w:div>
    <w:div w:id="159351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778D5-C06E-4A0E-A6E8-22E492B28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TotalTime>
  <Pages>6</Pages>
  <Words>2022</Words>
  <Characters>11526</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Оксана Александровна</dc:creator>
  <cp:keywords/>
  <dc:description/>
  <cp:lastModifiedBy>1</cp:lastModifiedBy>
  <cp:revision>171</cp:revision>
  <cp:lastPrinted>2021-01-12T10:59:00Z</cp:lastPrinted>
  <dcterms:created xsi:type="dcterms:W3CDTF">2018-11-20T04:20:00Z</dcterms:created>
  <dcterms:modified xsi:type="dcterms:W3CDTF">2021-01-12T11:15:00Z</dcterms:modified>
</cp:coreProperties>
</file>